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23BE" w14:textId="65F67695" w:rsidR="00211672" w:rsidRPr="001933ED" w:rsidRDefault="00FE38C9" w:rsidP="00FB2FA9">
      <w:pPr>
        <w:pStyle w:val="Heading4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  <w:r>
        <w:t>Housing Note</w:t>
      </w:r>
      <w:r w:rsidR="00A65D58">
        <w:t xml:space="preserve">: </w:t>
      </w:r>
      <w:r w:rsidR="00A65D58" w:rsidRPr="00A65D58">
        <w:rPr>
          <w:u w:val="single"/>
        </w:rPr>
        <w:t>UPDATE</w:t>
      </w:r>
      <w:r>
        <w:t xml:space="preserve"> – Lower Rainham</w:t>
      </w:r>
    </w:p>
    <w:p w14:paraId="003323BF" w14:textId="30AC724A" w:rsidR="00597640" w:rsidRPr="008253B5" w:rsidRDefault="00FE38C9" w:rsidP="00FB2FA9">
      <w:pPr>
        <w:pStyle w:val="Heading1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  <w:r>
        <w:t xml:space="preserve">LPA Ref: MC/19/1566 </w:t>
      </w:r>
    </w:p>
    <w:p w14:paraId="5BE46816" w14:textId="77777777" w:rsidR="00AB138E" w:rsidRDefault="00AB138E" w:rsidP="00FB2FA9">
      <w:pPr>
        <w:pStyle w:val="Heading2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</w:p>
    <w:p w14:paraId="003323C0" w14:textId="5D6DB1AB" w:rsidR="00597640" w:rsidRPr="001933ED" w:rsidRDefault="00806214" w:rsidP="00FB2FA9">
      <w:pPr>
        <w:pStyle w:val="Heading2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  <w:r>
        <w:t>March</w:t>
      </w:r>
      <w:r w:rsidR="00FE38C9">
        <w:t xml:space="preserve"> 2020</w:t>
      </w:r>
    </w:p>
    <w:p w14:paraId="003323C3" w14:textId="44E08766" w:rsidR="00540A57" w:rsidRDefault="00540A57" w:rsidP="00FB2FA9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</w:pPr>
    </w:p>
    <w:p w14:paraId="2365E67A" w14:textId="2A03167C" w:rsidR="00586DCE" w:rsidRPr="00EB7348" w:rsidRDefault="00294DAE" w:rsidP="00294DAE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b/>
          <w:bCs/>
          <w:color w:val="auto"/>
          <w:szCs w:val="20"/>
        </w:rPr>
      </w:pPr>
      <w:r w:rsidRPr="00EB7348">
        <w:rPr>
          <w:color w:val="auto"/>
          <w:szCs w:val="20"/>
        </w:rPr>
        <w:t xml:space="preserve">Following on from the submission of planning application </w:t>
      </w:r>
      <w:r w:rsidR="002D2AE6" w:rsidRPr="00EB7348">
        <w:rPr>
          <w:color w:val="auto"/>
          <w:szCs w:val="20"/>
        </w:rPr>
        <w:t>ref</w:t>
      </w:r>
      <w:r w:rsidR="005D2197" w:rsidRPr="00EB7348">
        <w:rPr>
          <w:color w:val="auto"/>
          <w:szCs w:val="20"/>
        </w:rPr>
        <w:t>. MC/19/1566</w:t>
      </w:r>
      <w:r w:rsidR="00FE38C9" w:rsidRPr="00EB7348">
        <w:rPr>
          <w:color w:val="auto"/>
          <w:szCs w:val="20"/>
        </w:rPr>
        <w:t xml:space="preserve">, </w:t>
      </w:r>
      <w:r w:rsidR="00DA759C" w:rsidRPr="00EB7348">
        <w:rPr>
          <w:color w:val="auto"/>
          <w:szCs w:val="20"/>
        </w:rPr>
        <w:t xml:space="preserve">new </w:t>
      </w:r>
      <w:r w:rsidR="002B78C5" w:rsidRPr="00EB7348">
        <w:rPr>
          <w:color w:val="auto"/>
          <w:szCs w:val="20"/>
        </w:rPr>
        <w:t xml:space="preserve">information </w:t>
      </w:r>
      <w:r w:rsidR="00806214" w:rsidRPr="00EB7348">
        <w:rPr>
          <w:color w:val="auto"/>
          <w:szCs w:val="20"/>
        </w:rPr>
        <w:t xml:space="preserve">has been </w:t>
      </w:r>
      <w:r w:rsidR="00DA759C" w:rsidRPr="00EB7348">
        <w:rPr>
          <w:color w:val="auto"/>
          <w:szCs w:val="20"/>
        </w:rPr>
        <w:t xml:space="preserve">published </w:t>
      </w:r>
      <w:r w:rsidR="00806214" w:rsidRPr="00EB7348">
        <w:rPr>
          <w:color w:val="auto"/>
          <w:szCs w:val="20"/>
        </w:rPr>
        <w:t xml:space="preserve">regarding the </w:t>
      </w:r>
      <w:r w:rsidR="002B78C5" w:rsidRPr="00EB7348">
        <w:rPr>
          <w:color w:val="auto"/>
          <w:szCs w:val="20"/>
        </w:rPr>
        <w:t xml:space="preserve">Council’s </w:t>
      </w:r>
      <w:r w:rsidR="00806214" w:rsidRPr="00EB7348">
        <w:rPr>
          <w:color w:val="auto"/>
          <w:szCs w:val="20"/>
        </w:rPr>
        <w:t>housing supply position</w:t>
      </w:r>
      <w:r w:rsidR="00DA759C" w:rsidRPr="00EB7348">
        <w:rPr>
          <w:color w:val="auto"/>
          <w:szCs w:val="20"/>
        </w:rPr>
        <w:t>.</w:t>
      </w:r>
      <w:r w:rsidR="00B20596" w:rsidRPr="00EB7348">
        <w:rPr>
          <w:color w:val="auto"/>
          <w:szCs w:val="20"/>
        </w:rPr>
        <w:t xml:space="preserve"> </w:t>
      </w:r>
      <w:r w:rsidR="00E47E16" w:rsidRPr="00EB7348">
        <w:rPr>
          <w:color w:val="auto"/>
          <w:szCs w:val="20"/>
        </w:rPr>
        <w:t>The updated evidence includes (in order of publication):</w:t>
      </w:r>
    </w:p>
    <w:p w14:paraId="17478FF1" w14:textId="77777777" w:rsidR="00586DCE" w:rsidRPr="00EB7348" w:rsidRDefault="00586DCE" w:rsidP="00294DAE">
      <w:pPr>
        <w:pStyle w:val="ListParagraph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ind w:left="720"/>
        <w:jc w:val="both"/>
        <w:rPr>
          <w:color w:val="auto"/>
          <w:szCs w:val="20"/>
        </w:rPr>
      </w:pPr>
    </w:p>
    <w:p w14:paraId="26911AF9" w14:textId="3F80B4AE" w:rsidR="00E47E16" w:rsidRPr="00EB7348" w:rsidRDefault="00E47E16" w:rsidP="00294DAE">
      <w:pPr>
        <w:pStyle w:val="ListParagraph"/>
        <w:numPr>
          <w:ilvl w:val="0"/>
          <w:numId w:val="13"/>
        </w:num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Housing Delivery Test Action Plan (August 2019);</w:t>
      </w:r>
    </w:p>
    <w:p w14:paraId="6350AC1B" w14:textId="47A04570" w:rsidR="00E47E16" w:rsidRPr="00EB7348" w:rsidRDefault="00E47E16" w:rsidP="00294DAE">
      <w:pPr>
        <w:pStyle w:val="ListParagraph"/>
        <w:numPr>
          <w:ilvl w:val="0"/>
          <w:numId w:val="13"/>
        </w:num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Authority Monitoring Report (December 2019);</w:t>
      </w:r>
    </w:p>
    <w:p w14:paraId="6A94A570" w14:textId="314CF0F9" w:rsidR="00E47E16" w:rsidRPr="00EB7348" w:rsidRDefault="00E47E16" w:rsidP="00294DAE">
      <w:pPr>
        <w:pStyle w:val="ListParagraph"/>
        <w:numPr>
          <w:ilvl w:val="0"/>
          <w:numId w:val="13"/>
        </w:num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Medway Strategic Land Availability Assessment (SLAA, December 2019);</w:t>
      </w:r>
    </w:p>
    <w:p w14:paraId="6FC55FEA" w14:textId="6470358C" w:rsidR="00E47E16" w:rsidRPr="00EB7348" w:rsidRDefault="00E47E16" w:rsidP="00294DAE">
      <w:pPr>
        <w:pStyle w:val="ListParagraph"/>
        <w:numPr>
          <w:ilvl w:val="0"/>
          <w:numId w:val="13"/>
        </w:num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Housing Delivery Test 2019 Results (February 2020).</w:t>
      </w:r>
    </w:p>
    <w:p w14:paraId="491EA7AC" w14:textId="01583F0C" w:rsidR="0033580C" w:rsidRPr="00EB7348" w:rsidRDefault="0033580C" w:rsidP="00294DAE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</w:p>
    <w:p w14:paraId="56E3383F" w14:textId="77777777" w:rsidR="00B20596" w:rsidRPr="00EB7348" w:rsidRDefault="00E47E16" w:rsidP="00294DAE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In addition</w:t>
      </w:r>
      <w:r w:rsidR="00B20596" w:rsidRPr="00EB7348">
        <w:rPr>
          <w:color w:val="auto"/>
          <w:szCs w:val="20"/>
        </w:rPr>
        <w:t>:</w:t>
      </w:r>
    </w:p>
    <w:p w14:paraId="57FA2924" w14:textId="77777777" w:rsidR="00586DCE" w:rsidRPr="00EB7348" w:rsidRDefault="00586DCE" w:rsidP="00294DAE">
      <w:pPr>
        <w:pStyle w:val="ListParagraph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ind w:left="720"/>
        <w:jc w:val="both"/>
        <w:rPr>
          <w:color w:val="auto"/>
          <w:szCs w:val="20"/>
        </w:rPr>
      </w:pPr>
    </w:p>
    <w:p w14:paraId="317769CE" w14:textId="62CE7694" w:rsidR="00E47E16" w:rsidRPr="00EB7348" w:rsidRDefault="002B78C5" w:rsidP="00294DAE">
      <w:pPr>
        <w:pStyle w:val="ListParagraph"/>
        <w:numPr>
          <w:ilvl w:val="0"/>
          <w:numId w:val="23"/>
        </w:num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 xml:space="preserve">In </w:t>
      </w:r>
      <w:r w:rsidR="00E47E16" w:rsidRPr="00EB7348">
        <w:rPr>
          <w:color w:val="auto"/>
          <w:szCs w:val="20"/>
        </w:rPr>
        <w:t xml:space="preserve">November 2019 </w:t>
      </w:r>
      <w:r w:rsidRPr="00EB7348">
        <w:rPr>
          <w:color w:val="auto"/>
          <w:szCs w:val="20"/>
        </w:rPr>
        <w:t xml:space="preserve">it was announced </w:t>
      </w:r>
      <w:r w:rsidR="00806214" w:rsidRPr="00EB7348">
        <w:rPr>
          <w:color w:val="auto"/>
          <w:szCs w:val="20"/>
        </w:rPr>
        <w:t>that the</w:t>
      </w:r>
      <w:r w:rsidR="00E47E16" w:rsidRPr="00EB7348">
        <w:rPr>
          <w:color w:val="auto"/>
          <w:szCs w:val="20"/>
        </w:rPr>
        <w:t xml:space="preserve"> Council </w:t>
      </w:r>
      <w:r w:rsidR="00806214" w:rsidRPr="00EB7348">
        <w:rPr>
          <w:color w:val="auto"/>
          <w:szCs w:val="20"/>
        </w:rPr>
        <w:t xml:space="preserve">had been </w:t>
      </w:r>
      <w:r w:rsidR="00E47E16" w:rsidRPr="00EB7348">
        <w:rPr>
          <w:color w:val="auto"/>
          <w:szCs w:val="20"/>
        </w:rPr>
        <w:t>successful in its Housing Infrastructure Fund (HIF)</w:t>
      </w:r>
      <w:r w:rsidRPr="00EB7348">
        <w:rPr>
          <w:color w:val="auto"/>
          <w:szCs w:val="20"/>
        </w:rPr>
        <w:t xml:space="preserve"> bid;</w:t>
      </w:r>
    </w:p>
    <w:p w14:paraId="0ED0E2BA" w14:textId="77777777" w:rsidR="002B78C5" w:rsidRPr="00EB7348" w:rsidRDefault="002B78C5" w:rsidP="00294DAE">
      <w:pPr>
        <w:pStyle w:val="ListParagraph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ind w:left="720"/>
        <w:jc w:val="both"/>
        <w:rPr>
          <w:color w:val="auto"/>
          <w:szCs w:val="20"/>
        </w:rPr>
      </w:pPr>
    </w:p>
    <w:p w14:paraId="0660E0EC" w14:textId="6D944BEA" w:rsidR="00B20596" w:rsidRPr="00EB7348" w:rsidRDefault="002B78C5" w:rsidP="00294DAE">
      <w:pPr>
        <w:pStyle w:val="ListParagraph"/>
        <w:numPr>
          <w:ilvl w:val="0"/>
          <w:numId w:val="23"/>
        </w:num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In the most recently published housing</w:t>
      </w:r>
      <w:r w:rsidR="00B20596" w:rsidRPr="00EB7348">
        <w:rPr>
          <w:color w:val="auto"/>
          <w:szCs w:val="20"/>
        </w:rPr>
        <w:t xml:space="preserve"> appeal </w:t>
      </w:r>
      <w:r w:rsidR="00EB7348">
        <w:rPr>
          <w:color w:val="auto"/>
          <w:szCs w:val="20"/>
        </w:rPr>
        <w:t xml:space="preserve">decision </w:t>
      </w:r>
      <w:r w:rsidRPr="00EB7348">
        <w:rPr>
          <w:color w:val="auto"/>
          <w:szCs w:val="20"/>
        </w:rPr>
        <w:t xml:space="preserve">involving the Council (decision letter dated </w:t>
      </w:r>
      <w:r w:rsidR="00B20596" w:rsidRPr="00EB7348">
        <w:rPr>
          <w:color w:val="auto"/>
          <w:szCs w:val="20"/>
          <w:u w:val="single"/>
        </w:rPr>
        <w:t>22 January 2020</w:t>
      </w:r>
      <w:r w:rsidRPr="00EB7348">
        <w:rPr>
          <w:color w:val="auto"/>
          <w:szCs w:val="20"/>
        </w:rPr>
        <w:t>)</w:t>
      </w:r>
      <w:r w:rsidR="00B20596" w:rsidRPr="00EB7348">
        <w:rPr>
          <w:color w:val="auto"/>
          <w:szCs w:val="20"/>
        </w:rPr>
        <w:t xml:space="preserve"> (ref.</w:t>
      </w:r>
      <w:r w:rsidRPr="00EB7348">
        <w:rPr>
          <w:color w:val="auto"/>
          <w:szCs w:val="20"/>
        </w:rPr>
        <w:t xml:space="preserve"> </w:t>
      </w:r>
      <w:r w:rsidR="0043538C" w:rsidRPr="00EB7348">
        <w:rPr>
          <w:color w:val="auto"/>
          <w:szCs w:val="20"/>
        </w:rPr>
        <w:t xml:space="preserve">MC/18/2047) </w:t>
      </w:r>
      <w:r w:rsidRPr="00EB7348">
        <w:rPr>
          <w:color w:val="auto"/>
          <w:szCs w:val="20"/>
        </w:rPr>
        <w:t>the Inspector records the Council’s agreement that its</w:t>
      </w:r>
      <w:r w:rsidR="0043538C" w:rsidRPr="00EB7348">
        <w:rPr>
          <w:color w:val="auto"/>
          <w:szCs w:val="20"/>
        </w:rPr>
        <w:t xml:space="preserve"> housing land supply </w:t>
      </w:r>
      <w:r w:rsidRPr="00EB7348">
        <w:rPr>
          <w:color w:val="auto"/>
          <w:szCs w:val="20"/>
        </w:rPr>
        <w:t>is “</w:t>
      </w:r>
      <w:r w:rsidRPr="00EB7348">
        <w:rPr>
          <w:i/>
          <w:color w:val="auto"/>
          <w:szCs w:val="20"/>
        </w:rPr>
        <w:t>just over 3 years</w:t>
      </w:r>
      <w:r w:rsidRPr="00EB7348">
        <w:rPr>
          <w:color w:val="auto"/>
          <w:szCs w:val="20"/>
        </w:rPr>
        <w:t>”</w:t>
      </w:r>
      <w:r w:rsidR="0043538C" w:rsidRPr="00EB7348">
        <w:rPr>
          <w:color w:val="auto"/>
          <w:szCs w:val="20"/>
        </w:rPr>
        <w:t>.</w:t>
      </w:r>
      <w:r w:rsidRPr="00EB7348">
        <w:rPr>
          <w:color w:val="auto"/>
          <w:szCs w:val="20"/>
        </w:rPr>
        <w:t xml:space="preserve"> We are unaware of any housing-related developments</w:t>
      </w:r>
      <w:r w:rsidR="00640C73">
        <w:rPr>
          <w:color w:val="auto"/>
          <w:szCs w:val="20"/>
        </w:rPr>
        <w:t xml:space="preserve"> that improve upon this extremely</w:t>
      </w:r>
      <w:r w:rsidRPr="00EB7348">
        <w:rPr>
          <w:color w:val="auto"/>
          <w:szCs w:val="20"/>
        </w:rPr>
        <w:t xml:space="preserve"> disappointing </w:t>
      </w:r>
      <w:r w:rsidR="00640C73">
        <w:rPr>
          <w:color w:val="auto"/>
          <w:szCs w:val="20"/>
        </w:rPr>
        <w:t xml:space="preserve">housing land supply </w:t>
      </w:r>
      <w:r w:rsidRPr="00EB7348">
        <w:rPr>
          <w:color w:val="auto"/>
          <w:szCs w:val="20"/>
        </w:rPr>
        <w:t xml:space="preserve">position. </w:t>
      </w:r>
    </w:p>
    <w:p w14:paraId="2504121E" w14:textId="77777777" w:rsidR="00640C73" w:rsidRPr="00EB7348" w:rsidRDefault="00640C73" w:rsidP="00294DAE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</w:p>
    <w:p w14:paraId="3F890453" w14:textId="24D84EDC" w:rsidR="00E47E16" w:rsidRPr="00EB7348" w:rsidRDefault="006178AA" w:rsidP="00294DAE">
      <w:pPr>
        <w:pStyle w:val="Heading4"/>
        <w:jc w:val="both"/>
        <w:rPr>
          <w:color w:val="auto"/>
        </w:rPr>
      </w:pPr>
      <w:r w:rsidRPr="00EB7348">
        <w:rPr>
          <w:color w:val="auto"/>
        </w:rPr>
        <w:t>Housing Requirement</w:t>
      </w:r>
    </w:p>
    <w:p w14:paraId="25A8060D" w14:textId="77777777" w:rsidR="002B78C5" w:rsidRPr="00EB7348" w:rsidRDefault="002B78C5" w:rsidP="00294DAE">
      <w:pPr>
        <w:jc w:val="both"/>
        <w:rPr>
          <w:color w:val="auto"/>
          <w:szCs w:val="20"/>
        </w:rPr>
      </w:pPr>
    </w:p>
    <w:p w14:paraId="77256C3A" w14:textId="4B578B4E" w:rsidR="00D024FD" w:rsidRPr="00640C73" w:rsidRDefault="0043538C" w:rsidP="00294DAE">
      <w:p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U</w:t>
      </w:r>
      <w:r w:rsidR="00D024FD" w:rsidRPr="00EB7348">
        <w:rPr>
          <w:color w:val="auto"/>
          <w:szCs w:val="20"/>
        </w:rPr>
        <w:t>pdated affordability ratio figures</w:t>
      </w:r>
      <w:r w:rsidR="00640C73">
        <w:rPr>
          <w:color w:val="auto"/>
          <w:szCs w:val="20"/>
        </w:rPr>
        <w:t xml:space="preserve"> (</w:t>
      </w:r>
      <w:r w:rsidRPr="00EB7348">
        <w:rPr>
          <w:color w:val="auto"/>
          <w:szCs w:val="20"/>
        </w:rPr>
        <w:t>affect</w:t>
      </w:r>
      <w:r w:rsidR="00640C73">
        <w:rPr>
          <w:color w:val="auto"/>
          <w:szCs w:val="20"/>
        </w:rPr>
        <w:t>ing</w:t>
      </w:r>
      <w:r w:rsidRPr="00EB7348">
        <w:rPr>
          <w:color w:val="auto"/>
          <w:szCs w:val="20"/>
        </w:rPr>
        <w:t xml:space="preserve"> the Standard Method) have been published by </w:t>
      </w:r>
      <w:r w:rsidR="00640C73">
        <w:rPr>
          <w:color w:val="auto"/>
          <w:szCs w:val="20"/>
        </w:rPr>
        <w:t xml:space="preserve">Central </w:t>
      </w:r>
      <w:r w:rsidRPr="00EB7348">
        <w:rPr>
          <w:color w:val="auto"/>
          <w:szCs w:val="20"/>
        </w:rPr>
        <w:t>Government.</w:t>
      </w:r>
      <w:r w:rsidR="00640C73">
        <w:rPr>
          <w:color w:val="auto"/>
          <w:szCs w:val="20"/>
        </w:rPr>
        <w:t xml:space="preserve"> Accordingly</w:t>
      </w:r>
      <w:r w:rsidR="00806214" w:rsidRPr="00EB7348">
        <w:rPr>
          <w:color w:val="auto"/>
          <w:szCs w:val="20"/>
        </w:rPr>
        <w:t>, t</w:t>
      </w:r>
      <w:r w:rsidRPr="00EB7348">
        <w:rPr>
          <w:color w:val="auto"/>
          <w:szCs w:val="20"/>
        </w:rPr>
        <w:t xml:space="preserve">he revised housing requirement </w:t>
      </w:r>
      <w:r w:rsidR="00640C73">
        <w:rPr>
          <w:color w:val="auto"/>
          <w:szCs w:val="20"/>
        </w:rPr>
        <w:t xml:space="preserve">for Medway </w:t>
      </w:r>
      <w:r w:rsidRPr="00EB7348">
        <w:rPr>
          <w:color w:val="auto"/>
          <w:szCs w:val="20"/>
        </w:rPr>
        <w:t>is</w:t>
      </w:r>
      <w:r w:rsidR="00640C73">
        <w:rPr>
          <w:color w:val="auto"/>
          <w:szCs w:val="20"/>
        </w:rPr>
        <w:t xml:space="preserve"> shown to be</w:t>
      </w:r>
      <w:r w:rsidRPr="00EB7348">
        <w:rPr>
          <w:color w:val="auto"/>
          <w:szCs w:val="20"/>
        </w:rPr>
        <w:t xml:space="preserve"> </w:t>
      </w:r>
      <w:r w:rsidRPr="00640C73">
        <w:rPr>
          <w:bCs/>
          <w:color w:val="auto"/>
          <w:szCs w:val="20"/>
        </w:rPr>
        <w:t>1,693 dwellings per annum (</w:t>
      </w:r>
      <w:proofErr w:type="spellStart"/>
      <w:r w:rsidRPr="00640C73">
        <w:rPr>
          <w:bCs/>
          <w:color w:val="auto"/>
          <w:szCs w:val="20"/>
        </w:rPr>
        <w:t>dpa</w:t>
      </w:r>
      <w:proofErr w:type="spellEnd"/>
      <w:r w:rsidRPr="00640C73">
        <w:rPr>
          <w:bCs/>
          <w:color w:val="auto"/>
          <w:szCs w:val="20"/>
        </w:rPr>
        <w:t>).</w:t>
      </w:r>
    </w:p>
    <w:p w14:paraId="6F1E7F27" w14:textId="77777777" w:rsidR="0078002C" w:rsidRPr="00EB7348" w:rsidRDefault="0078002C" w:rsidP="00294DAE">
      <w:pPr>
        <w:pStyle w:val="Heading1"/>
        <w:jc w:val="both"/>
        <w:rPr>
          <w:color w:val="auto"/>
          <w:szCs w:val="20"/>
        </w:rPr>
      </w:pPr>
    </w:p>
    <w:p w14:paraId="5581756A" w14:textId="0D2F6DE6" w:rsidR="00E27730" w:rsidRPr="00EB7348" w:rsidRDefault="00E27730" w:rsidP="00294DAE">
      <w:pPr>
        <w:pStyle w:val="Heading4"/>
        <w:jc w:val="both"/>
        <w:rPr>
          <w:color w:val="auto"/>
        </w:rPr>
      </w:pPr>
      <w:r w:rsidRPr="00EB7348">
        <w:rPr>
          <w:color w:val="auto"/>
        </w:rPr>
        <w:t>Housing Supply</w:t>
      </w:r>
    </w:p>
    <w:p w14:paraId="7D1B5335" w14:textId="77777777" w:rsidR="002B78C5" w:rsidRPr="00EB7348" w:rsidRDefault="002B78C5" w:rsidP="00294DAE">
      <w:pPr>
        <w:jc w:val="both"/>
        <w:rPr>
          <w:color w:val="auto"/>
          <w:szCs w:val="20"/>
        </w:rPr>
      </w:pPr>
    </w:p>
    <w:p w14:paraId="46DEC973" w14:textId="428AA802" w:rsidR="00F47845" w:rsidRPr="00EB7348" w:rsidRDefault="00640C73" w:rsidP="00294DAE">
      <w:pPr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The most </w:t>
      </w:r>
      <w:r w:rsidR="006C2088" w:rsidRPr="00EB7348">
        <w:rPr>
          <w:color w:val="auto"/>
          <w:szCs w:val="20"/>
        </w:rPr>
        <w:t>recent</w:t>
      </w:r>
      <w:r w:rsidR="00F47845" w:rsidRPr="00EB7348">
        <w:rPr>
          <w:color w:val="auto"/>
          <w:szCs w:val="20"/>
        </w:rPr>
        <w:t xml:space="preserve"> </w:t>
      </w:r>
      <w:r w:rsidR="00D139C4">
        <w:rPr>
          <w:color w:val="auto"/>
          <w:szCs w:val="20"/>
        </w:rPr>
        <w:t xml:space="preserve">housing </w:t>
      </w:r>
      <w:r w:rsidR="00F47845" w:rsidRPr="00EB7348">
        <w:rPr>
          <w:color w:val="auto"/>
          <w:szCs w:val="20"/>
        </w:rPr>
        <w:t>appeal decision</w:t>
      </w:r>
      <w:r w:rsidR="002B78C5" w:rsidRPr="00EB7348">
        <w:rPr>
          <w:color w:val="auto"/>
          <w:szCs w:val="20"/>
        </w:rPr>
        <w:t xml:space="preserve"> </w:t>
      </w:r>
      <w:r w:rsidR="00D139C4">
        <w:rPr>
          <w:color w:val="auto"/>
          <w:szCs w:val="20"/>
        </w:rPr>
        <w:t xml:space="preserve">for Medway </w:t>
      </w:r>
      <w:r w:rsidR="002B78C5" w:rsidRPr="00EB7348">
        <w:rPr>
          <w:color w:val="auto"/>
          <w:szCs w:val="20"/>
        </w:rPr>
        <w:t>(ref. PP/A2280/W/19/3223080)</w:t>
      </w:r>
      <w:r w:rsidR="00F47845" w:rsidRPr="00EB7348">
        <w:rPr>
          <w:color w:val="auto"/>
          <w:szCs w:val="20"/>
        </w:rPr>
        <w:t xml:space="preserve"> was </w:t>
      </w:r>
      <w:r w:rsidR="002B78C5" w:rsidRPr="00EB7348">
        <w:rPr>
          <w:color w:val="auto"/>
          <w:szCs w:val="20"/>
        </w:rPr>
        <w:t xml:space="preserve">published </w:t>
      </w:r>
      <w:r w:rsidR="00F47845" w:rsidRPr="00EB7348">
        <w:rPr>
          <w:color w:val="auto"/>
          <w:szCs w:val="20"/>
        </w:rPr>
        <w:t>on 22 January 2019</w:t>
      </w:r>
      <w:r w:rsidR="00D139C4">
        <w:rPr>
          <w:color w:val="auto"/>
          <w:szCs w:val="20"/>
        </w:rPr>
        <w:t>:</w:t>
      </w:r>
      <w:r w:rsidR="00F47845" w:rsidRPr="00EB7348">
        <w:rPr>
          <w:color w:val="auto"/>
          <w:szCs w:val="20"/>
        </w:rPr>
        <w:t xml:space="preserve"> for 50 dwellings at Land east of </w:t>
      </w:r>
      <w:proofErr w:type="spellStart"/>
      <w:r w:rsidR="00F47845" w:rsidRPr="00EB7348">
        <w:rPr>
          <w:color w:val="auto"/>
          <w:szCs w:val="20"/>
        </w:rPr>
        <w:t>Mierscourt</w:t>
      </w:r>
      <w:proofErr w:type="spellEnd"/>
      <w:r w:rsidR="00F47845" w:rsidRPr="00EB7348">
        <w:rPr>
          <w:color w:val="auto"/>
          <w:szCs w:val="20"/>
        </w:rPr>
        <w:t xml:space="preserve"> Road, Rainham.</w:t>
      </w:r>
    </w:p>
    <w:p w14:paraId="3E9AB24B" w14:textId="3652D621" w:rsidR="00F47845" w:rsidRPr="00EB7348" w:rsidRDefault="00F47845" w:rsidP="00294DAE">
      <w:pPr>
        <w:jc w:val="both"/>
        <w:rPr>
          <w:color w:val="auto"/>
          <w:szCs w:val="20"/>
        </w:rPr>
      </w:pPr>
    </w:p>
    <w:p w14:paraId="54F9CAD6" w14:textId="75B39EE1" w:rsidR="00F47845" w:rsidRPr="00EB7348" w:rsidRDefault="00F47845" w:rsidP="00294DAE">
      <w:p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Paragraph 4 of the appeal decision states:</w:t>
      </w:r>
    </w:p>
    <w:p w14:paraId="12AF9A00" w14:textId="77777777" w:rsidR="002B78C5" w:rsidRPr="00EB7348" w:rsidRDefault="002B78C5" w:rsidP="00294DAE">
      <w:pPr>
        <w:ind w:left="375"/>
        <w:jc w:val="both"/>
        <w:rPr>
          <w:i/>
          <w:iCs/>
          <w:color w:val="auto"/>
          <w:szCs w:val="20"/>
        </w:rPr>
      </w:pPr>
    </w:p>
    <w:p w14:paraId="2A2EEE46" w14:textId="0F55D241" w:rsidR="00F47845" w:rsidRPr="00EB7348" w:rsidRDefault="002B78C5" w:rsidP="00294DAE">
      <w:pPr>
        <w:ind w:left="375"/>
        <w:jc w:val="both"/>
        <w:rPr>
          <w:i/>
          <w:iCs/>
          <w:color w:val="auto"/>
          <w:szCs w:val="20"/>
        </w:rPr>
      </w:pPr>
      <w:r w:rsidRPr="00EB7348">
        <w:rPr>
          <w:i/>
          <w:iCs/>
          <w:color w:val="auto"/>
          <w:szCs w:val="20"/>
        </w:rPr>
        <w:t>“</w:t>
      </w:r>
      <w:r w:rsidR="00F47845" w:rsidRPr="00EB7348">
        <w:rPr>
          <w:i/>
          <w:iCs/>
          <w:color w:val="auto"/>
          <w:szCs w:val="20"/>
        </w:rPr>
        <w:t>Both main parties were agreed that the Council could not demonstrate a five years supply of land for housing (5YHLS). However, I was not originally appraised of the extent of the shortfall. I therefore asked the two parties to agree the latest situation. The parties agreed that the Council could demonstrate just over 3 years supply of land for housing and this decision takes account of that agreement.</w:t>
      </w:r>
      <w:r w:rsidRPr="00EB7348">
        <w:rPr>
          <w:i/>
          <w:iCs/>
          <w:color w:val="auto"/>
          <w:szCs w:val="20"/>
        </w:rPr>
        <w:t>”</w:t>
      </w:r>
    </w:p>
    <w:p w14:paraId="7CDD4734" w14:textId="77777777" w:rsidR="00F47845" w:rsidRPr="00EB7348" w:rsidRDefault="00F47845" w:rsidP="00294DAE">
      <w:pPr>
        <w:jc w:val="both"/>
        <w:rPr>
          <w:color w:val="auto"/>
          <w:szCs w:val="20"/>
        </w:rPr>
      </w:pPr>
    </w:p>
    <w:p w14:paraId="58FBC657" w14:textId="1A4F7DBE" w:rsidR="00D139C4" w:rsidRDefault="006C2088" w:rsidP="00294DAE">
      <w:p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 xml:space="preserve">This </w:t>
      </w:r>
      <w:r w:rsidR="00D139C4">
        <w:rPr>
          <w:color w:val="auto"/>
          <w:szCs w:val="20"/>
        </w:rPr>
        <w:t xml:space="preserve">agreement – unequivocally recorded in the decision letter – squarely </w:t>
      </w:r>
      <w:r w:rsidRPr="00EB7348">
        <w:rPr>
          <w:color w:val="auto"/>
          <w:szCs w:val="20"/>
        </w:rPr>
        <w:t xml:space="preserve">contradicts and fundamentally calls into question the position </w:t>
      </w:r>
      <w:r w:rsidR="00D139C4">
        <w:rPr>
          <w:color w:val="auto"/>
          <w:szCs w:val="20"/>
        </w:rPr>
        <w:t xml:space="preserve">previously presented </w:t>
      </w:r>
      <w:r w:rsidRPr="00EB7348">
        <w:rPr>
          <w:color w:val="auto"/>
          <w:szCs w:val="20"/>
        </w:rPr>
        <w:t xml:space="preserve">in the Council’s </w:t>
      </w:r>
      <w:r w:rsidR="00F47845" w:rsidRPr="00EB7348">
        <w:rPr>
          <w:color w:val="auto"/>
          <w:szCs w:val="20"/>
        </w:rPr>
        <w:t xml:space="preserve">AMR </w:t>
      </w:r>
      <w:r w:rsidRPr="00EB7348">
        <w:rPr>
          <w:color w:val="auto"/>
          <w:szCs w:val="20"/>
        </w:rPr>
        <w:t>(</w:t>
      </w:r>
      <w:r w:rsidR="00C77079">
        <w:rPr>
          <w:color w:val="auto"/>
          <w:szCs w:val="20"/>
        </w:rPr>
        <w:t>December</w:t>
      </w:r>
      <w:r w:rsidR="00D139C4">
        <w:rPr>
          <w:color w:val="auto"/>
          <w:szCs w:val="20"/>
        </w:rPr>
        <w:t xml:space="preserve"> </w:t>
      </w:r>
      <w:r w:rsidR="00F47845" w:rsidRPr="00EB7348">
        <w:rPr>
          <w:color w:val="auto"/>
          <w:szCs w:val="20"/>
        </w:rPr>
        <w:t>2019</w:t>
      </w:r>
      <w:r w:rsidRPr="00EB7348">
        <w:rPr>
          <w:color w:val="auto"/>
          <w:szCs w:val="20"/>
        </w:rPr>
        <w:t>)</w:t>
      </w:r>
      <w:r w:rsidR="00F47845" w:rsidRPr="00EB7348">
        <w:rPr>
          <w:color w:val="auto"/>
          <w:szCs w:val="20"/>
        </w:rPr>
        <w:t>.</w:t>
      </w:r>
      <w:r w:rsidRPr="00EB7348">
        <w:rPr>
          <w:color w:val="auto"/>
          <w:szCs w:val="20"/>
        </w:rPr>
        <w:t xml:space="preserve"> This had claim</w:t>
      </w:r>
      <w:r w:rsidR="00D139C4">
        <w:rPr>
          <w:color w:val="auto"/>
          <w:szCs w:val="20"/>
        </w:rPr>
        <w:t>ed</w:t>
      </w:r>
      <w:r w:rsidRPr="00EB7348">
        <w:rPr>
          <w:color w:val="auto"/>
          <w:szCs w:val="20"/>
        </w:rPr>
        <w:t xml:space="preserve"> </w:t>
      </w:r>
      <w:r w:rsidR="00997B28" w:rsidRPr="00EB7348">
        <w:rPr>
          <w:color w:val="auto"/>
          <w:szCs w:val="20"/>
        </w:rPr>
        <w:t>a supply of 10,287 units over the period 2019/20 to 202</w:t>
      </w:r>
      <w:r w:rsidR="00FE738F" w:rsidRPr="00EB7348">
        <w:rPr>
          <w:color w:val="auto"/>
          <w:szCs w:val="20"/>
        </w:rPr>
        <w:t>3</w:t>
      </w:r>
      <w:r w:rsidR="00997B28" w:rsidRPr="00EB7348">
        <w:rPr>
          <w:color w:val="auto"/>
          <w:szCs w:val="20"/>
        </w:rPr>
        <w:t>/24.</w:t>
      </w:r>
      <w:r w:rsidR="00D139C4">
        <w:rPr>
          <w:color w:val="auto"/>
          <w:szCs w:val="20"/>
        </w:rPr>
        <w:t xml:space="preserve"> This claim, since abandoned by the Council, had proven highly questionable in any event.</w:t>
      </w:r>
    </w:p>
    <w:p w14:paraId="451F280F" w14:textId="77777777" w:rsidR="00D139C4" w:rsidRDefault="00D139C4" w:rsidP="00294DAE">
      <w:pPr>
        <w:jc w:val="both"/>
        <w:rPr>
          <w:color w:val="auto"/>
          <w:szCs w:val="20"/>
        </w:rPr>
      </w:pPr>
    </w:p>
    <w:p w14:paraId="49D680F4" w14:textId="56D457F7" w:rsidR="00997B28" w:rsidRPr="00EB7348" w:rsidRDefault="006C2088" w:rsidP="00294DAE">
      <w:p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For present purposes</w:t>
      </w:r>
      <w:r w:rsidR="00D139C4">
        <w:rPr>
          <w:color w:val="auto"/>
          <w:szCs w:val="20"/>
        </w:rPr>
        <w:t xml:space="preserve"> only</w:t>
      </w:r>
      <w:r w:rsidRPr="00EB7348">
        <w:rPr>
          <w:color w:val="auto"/>
          <w:szCs w:val="20"/>
        </w:rPr>
        <w:t>, the</w:t>
      </w:r>
      <w:r w:rsidR="00D139C4">
        <w:rPr>
          <w:color w:val="auto"/>
          <w:szCs w:val="20"/>
        </w:rPr>
        <w:t xml:space="preserve"> deliverability of the AMR 2019</w:t>
      </w:r>
      <w:r w:rsidR="00B94927" w:rsidRPr="00EB7348">
        <w:rPr>
          <w:color w:val="auto"/>
          <w:szCs w:val="20"/>
        </w:rPr>
        <w:t xml:space="preserve"> </w:t>
      </w:r>
      <w:r w:rsidR="00D139C4">
        <w:rPr>
          <w:color w:val="auto"/>
          <w:szCs w:val="20"/>
        </w:rPr>
        <w:t xml:space="preserve">claimed </w:t>
      </w:r>
      <w:r w:rsidR="00B94927" w:rsidRPr="00EB7348">
        <w:rPr>
          <w:color w:val="auto"/>
          <w:szCs w:val="20"/>
        </w:rPr>
        <w:t>figure</w:t>
      </w:r>
      <w:r w:rsidR="00D139C4">
        <w:rPr>
          <w:color w:val="auto"/>
          <w:szCs w:val="20"/>
        </w:rPr>
        <w:t xml:space="preserve"> (which has never been</w:t>
      </w:r>
      <w:r w:rsidRPr="00EB7348">
        <w:rPr>
          <w:color w:val="auto"/>
          <w:szCs w:val="20"/>
        </w:rPr>
        <w:t xml:space="preserve"> accepted)</w:t>
      </w:r>
      <w:r w:rsidR="00B94927" w:rsidRPr="00EB7348">
        <w:rPr>
          <w:color w:val="auto"/>
          <w:szCs w:val="20"/>
        </w:rPr>
        <w:t xml:space="preserve"> </w:t>
      </w:r>
      <w:r w:rsidR="0042267A">
        <w:rPr>
          <w:color w:val="auto"/>
          <w:szCs w:val="20"/>
        </w:rPr>
        <w:t>may nonetheless be</w:t>
      </w:r>
      <w:r w:rsidR="00B94927" w:rsidRPr="00EB7348">
        <w:rPr>
          <w:color w:val="auto"/>
          <w:szCs w:val="20"/>
        </w:rPr>
        <w:t xml:space="preserve"> </w:t>
      </w:r>
      <w:r w:rsidR="00D139C4">
        <w:rPr>
          <w:color w:val="auto"/>
          <w:szCs w:val="20"/>
        </w:rPr>
        <w:t>considered</w:t>
      </w:r>
      <w:r w:rsidR="0042267A">
        <w:rPr>
          <w:color w:val="auto"/>
          <w:szCs w:val="20"/>
        </w:rPr>
        <w:t xml:space="preserve"> briefly</w:t>
      </w:r>
      <w:r w:rsidR="00D139C4">
        <w:rPr>
          <w:color w:val="auto"/>
          <w:szCs w:val="20"/>
        </w:rPr>
        <w:t xml:space="preserve"> </w:t>
      </w:r>
      <w:r w:rsidR="0042267A">
        <w:rPr>
          <w:color w:val="auto"/>
          <w:szCs w:val="20"/>
        </w:rPr>
        <w:t xml:space="preserve">here, and </w:t>
      </w:r>
      <w:r w:rsidR="00D139C4">
        <w:rPr>
          <w:color w:val="auto"/>
          <w:szCs w:val="20"/>
        </w:rPr>
        <w:t>in the light of</w:t>
      </w:r>
      <w:r w:rsidR="00104BBA" w:rsidRPr="00EB7348">
        <w:rPr>
          <w:color w:val="auto"/>
          <w:szCs w:val="20"/>
        </w:rPr>
        <w:t>:</w:t>
      </w:r>
    </w:p>
    <w:p w14:paraId="49D8F3DB" w14:textId="77777777" w:rsidR="006C2088" w:rsidRPr="00EB7348" w:rsidRDefault="006C2088" w:rsidP="00294DAE">
      <w:pPr>
        <w:pStyle w:val="ListParagraph"/>
        <w:ind w:left="720"/>
        <w:jc w:val="both"/>
        <w:rPr>
          <w:color w:val="auto"/>
          <w:szCs w:val="20"/>
        </w:rPr>
      </w:pPr>
    </w:p>
    <w:p w14:paraId="2985A2AC" w14:textId="144DF78B" w:rsidR="00104BBA" w:rsidRPr="00EB7348" w:rsidRDefault="0043538C" w:rsidP="00294DAE">
      <w:pPr>
        <w:pStyle w:val="ListParagraph"/>
        <w:numPr>
          <w:ilvl w:val="0"/>
          <w:numId w:val="15"/>
        </w:num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 xml:space="preserve">Historic </w:t>
      </w:r>
      <w:r w:rsidR="00065E7D" w:rsidRPr="00EB7348">
        <w:rPr>
          <w:color w:val="auto"/>
          <w:szCs w:val="20"/>
        </w:rPr>
        <w:t>s</w:t>
      </w:r>
      <w:r w:rsidR="00104BBA" w:rsidRPr="00EB7348">
        <w:rPr>
          <w:color w:val="auto"/>
          <w:szCs w:val="20"/>
        </w:rPr>
        <w:t>hortfall;</w:t>
      </w:r>
      <w:r w:rsidR="00806214" w:rsidRPr="00EB7348">
        <w:rPr>
          <w:color w:val="auto"/>
          <w:szCs w:val="20"/>
        </w:rPr>
        <w:t xml:space="preserve"> and</w:t>
      </w:r>
    </w:p>
    <w:p w14:paraId="5BC1C1F4" w14:textId="7E21E80E" w:rsidR="00104BBA" w:rsidRPr="00EB7348" w:rsidRDefault="0043538C" w:rsidP="00294DAE">
      <w:pPr>
        <w:pStyle w:val="ListParagraph"/>
        <w:numPr>
          <w:ilvl w:val="0"/>
          <w:numId w:val="15"/>
        </w:num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 xml:space="preserve">Future </w:t>
      </w:r>
      <w:r w:rsidR="00065E7D" w:rsidRPr="00EB7348">
        <w:rPr>
          <w:color w:val="auto"/>
          <w:szCs w:val="20"/>
        </w:rPr>
        <w:t>d</w:t>
      </w:r>
      <w:r w:rsidR="00D139C4">
        <w:rPr>
          <w:color w:val="auto"/>
          <w:szCs w:val="20"/>
        </w:rPr>
        <w:t>eliverability</w:t>
      </w:r>
    </w:p>
    <w:p w14:paraId="7CA86790" w14:textId="4DB3A49C" w:rsidR="00104BBA" w:rsidRPr="00EB7348" w:rsidRDefault="00104BBA" w:rsidP="00294DAE">
      <w:pPr>
        <w:jc w:val="both"/>
        <w:rPr>
          <w:color w:val="auto"/>
          <w:szCs w:val="20"/>
        </w:rPr>
      </w:pPr>
    </w:p>
    <w:p w14:paraId="4E6A135A" w14:textId="3CF5CB3B" w:rsidR="0017193A" w:rsidRPr="00EB7348" w:rsidRDefault="00F47845" w:rsidP="00294DAE">
      <w:pPr>
        <w:pStyle w:val="Heading2"/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AMR</w:t>
      </w:r>
      <w:r w:rsidR="0042267A">
        <w:rPr>
          <w:color w:val="auto"/>
          <w:szCs w:val="20"/>
        </w:rPr>
        <w:t xml:space="preserve"> 2019</w:t>
      </w:r>
      <w:r w:rsidRPr="00EB7348">
        <w:rPr>
          <w:color w:val="auto"/>
          <w:szCs w:val="20"/>
        </w:rPr>
        <w:t xml:space="preserve"> - </w:t>
      </w:r>
      <w:r w:rsidR="0043538C" w:rsidRPr="00EB7348">
        <w:rPr>
          <w:color w:val="auto"/>
          <w:szCs w:val="20"/>
        </w:rPr>
        <w:t xml:space="preserve">Historic </w:t>
      </w:r>
      <w:r w:rsidR="00C039CC" w:rsidRPr="00EB7348">
        <w:rPr>
          <w:color w:val="auto"/>
          <w:szCs w:val="20"/>
        </w:rPr>
        <w:t>Shortfall</w:t>
      </w:r>
    </w:p>
    <w:p w14:paraId="680B7547" w14:textId="77777777" w:rsidR="006C2088" w:rsidRPr="00EB7348" w:rsidRDefault="006C2088" w:rsidP="00294DAE">
      <w:pPr>
        <w:jc w:val="both"/>
        <w:rPr>
          <w:color w:val="auto"/>
          <w:szCs w:val="20"/>
        </w:rPr>
      </w:pPr>
    </w:p>
    <w:p w14:paraId="3A438D08" w14:textId="3C8259F2" w:rsidR="004E76E1" w:rsidRPr="00EB7348" w:rsidRDefault="00F171B6" w:rsidP="00294DAE">
      <w:p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>The AMR</w:t>
      </w:r>
      <w:r w:rsidR="0042267A">
        <w:rPr>
          <w:color w:val="auto"/>
          <w:szCs w:val="20"/>
        </w:rPr>
        <w:t xml:space="preserve"> 2019</w:t>
      </w:r>
      <w:r w:rsidRPr="00EB7348">
        <w:rPr>
          <w:color w:val="auto"/>
          <w:szCs w:val="20"/>
        </w:rPr>
        <w:t xml:space="preserve"> </w:t>
      </w:r>
      <w:r w:rsidR="006C2088" w:rsidRPr="00EB7348">
        <w:rPr>
          <w:color w:val="auto"/>
          <w:szCs w:val="20"/>
        </w:rPr>
        <w:t xml:space="preserve">records </w:t>
      </w:r>
      <w:r w:rsidR="00C96AAD" w:rsidRPr="00EB7348">
        <w:rPr>
          <w:color w:val="auto"/>
          <w:szCs w:val="20"/>
        </w:rPr>
        <w:t xml:space="preserve">that Medway </w:t>
      </w:r>
      <w:r w:rsidR="0043538C" w:rsidRPr="00EB7348">
        <w:rPr>
          <w:color w:val="auto"/>
          <w:szCs w:val="20"/>
        </w:rPr>
        <w:t xml:space="preserve">has an undersupply </w:t>
      </w:r>
      <w:r w:rsidR="00C96AAD" w:rsidRPr="00EB7348">
        <w:rPr>
          <w:color w:val="auto"/>
          <w:szCs w:val="20"/>
        </w:rPr>
        <w:t xml:space="preserve">of </w:t>
      </w:r>
      <w:r w:rsidRPr="00EB7348">
        <w:rPr>
          <w:color w:val="auto"/>
          <w:szCs w:val="20"/>
        </w:rPr>
        <w:t>1,</w:t>
      </w:r>
      <w:r w:rsidR="00A87BB2" w:rsidRPr="00EB7348">
        <w:rPr>
          <w:color w:val="auto"/>
          <w:szCs w:val="20"/>
        </w:rPr>
        <w:t>046</w:t>
      </w:r>
      <w:r w:rsidRPr="00EB7348">
        <w:rPr>
          <w:color w:val="auto"/>
          <w:szCs w:val="20"/>
        </w:rPr>
        <w:t xml:space="preserve"> </w:t>
      </w:r>
      <w:r w:rsidR="00C96AAD" w:rsidRPr="00EB7348">
        <w:rPr>
          <w:color w:val="auto"/>
          <w:szCs w:val="20"/>
        </w:rPr>
        <w:t xml:space="preserve">units in </w:t>
      </w:r>
      <w:r w:rsidR="00A87BB2" w:rsidRPr="00EB7348">
        <w:rPr>
          <w:color w:val="auto"/>
          <w:szCs w:val="20"/>
        </w:rPr>
        <w:t>Year 1</w:t>
      </w:r>
      <w:r w:rsidR="00B328D7" w:rsidRPr="00EB7348">
        <w:rPr>
          <w:color w:val="auto"/>
          <w:szCs w:val="20"/>
        </w:rPr>
        <w:t xml:space="preserve"> of the Plan (2018/19)</w:t>
      </w:r>
      <w:r w:rsidR="006C2088" w:rsidRPr="00EB7348">
        <w:rPr>
          <w:color w:val="auto"/>
          <w:szCs w:val="20"/>
        </w:rPr>
        <w:t xml:space="preserve"> and suggests this will increase,</w:t>
      </w:r>
      <w:r w:rsidR="0043538C" w:rsidRPr="00EB7348">
        <w:rPr>
          <w:color w:val="auto"/>
          <w:szCs w:val="20"/>
        </w:rPr>
        <w:t xml:space="preserve"> by</w:t>
      </w:r>
      <w:r w:rsidR="00A87BB2" w:rsidRPr="00EB7348">
        <w:rPr>
          <w:color w:val="auto"/>
          <w:szCs w:val="20"/>
        </w:rPr>
        <w:t xml:space="preserve"> 434 units</w:t>
      </w:r>
      <w:r w:rsidR="006C2088" w:rsidRPr="00EB7348">
        <w:rPr>
          <w:color w:val="auto"/>
          <w:szCs w:val="20"/>
        </w:rPr>
        <w:t>,</w:t>
      </w:r>
      <w:r w:rsidR="00A87BB2" w:rsidRPr="00EB7348">
        <w:rPr>
          <w:color w:val="auto"/>
          <w:szCs w:val="20"/>
        </w:rPr>
        <w:t xml:space="preserve"> in Year 2</w:t>
      </w:r>
      <w:r w:rsidR="006C2088" w:rsidRPr="00EB7348">
        <w:rPr>
          <w:color w:val="auto"/>
          <w:szCs w:val="20"/>
        </w:rPr>
        <w:t xml:space="preserve"> (to </w:t>
      </w:r>
      <w:r w:rsidR="00806214" w:rsidRPr="00EB7348">
        <w:rPr>
          <w:color w:val="auto"/>
          <w:szCs w:val="20"/>
        </w:rPr>
        <w:t xml:space="preserve">be included </w:t>
      </w:r>
      <w:r w:rsidR="006C2088" w:rsidRPr="00EB7348">
        <w:rPr>
          <w:color w:val="auto"/>
          <w:szCs w:val="20"/>
        </w:rPr>
        <w:t>in any 5YHLS position statement).</w:t>
      </w:r>
    </w:p>
    <w:p w14:paraId="78078AC5" w14:textId="77777777" w:rsidR="00C96AAD" w:rsidRPr="00EB7348" w:rsidRDefault="00C96AAD" w:rsidP="00294DAE">
      <w:pPr>
        <w:jc w:val="both"/>
        <w:rPr>
          <w:color w:val="auto"/>
          <w:szCs w:val="20"/>
        </w:rPr>
      </w:pPr>
    </w:p>
    <w:p w14:paraId="01268895" w14:textId="69651E6A" w:rsidR="004E76E1" w:rsidRPr="00EB7348" w:rsidRDefault="00F47845" w:rsidP="00294DAE">
      <w:pPr>
        <w:pStyle w:val="Heading2"/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lastRenderedPageBreak/>
        <w:t>AMR</w:t>
      </w:r>
      <w:r w:rsidR="0042267A">
        <w:rPr>
          <w:color w:val="auto"/>
          <w:szCs w:val="20"/>
        </w:rPr>
        <w:t xml:space="preserve"> 2019</w:t>
      </w:r>
      <w:r w:rsidRPr="00EB7348">
        <w:rPr>
          <w:color w:val="auto"/>
          <w:szCs w:val="20"/>
        </w:rPr>
        <w:t xml:space="preserve"> - </w:t>
      </w:r>
      <w:r w:rsidR="0043538C" w:rsidRPr="00EB7348">
        <w:rPr>
          <w:color w:val="auto"/>
          <w:szCs w:val="20"/>
        </w:rPr>
        <w:t>Future Deliverability</w:t>
      </w:r>
    </w:p>
    <w:p w14:paraId="0896404D" w14:textId="77777777" w:rsidR="006C2088" w:rsidRPr="00EB7348" w:rsidRDefault="006C2088" w:rsidP="00294DAE">
      <w:pPr>
        <w:jc w:val="both"/>
        <w:rPr>
          <w:color w:val="auto"/>
          <w:szCs w:val="20"/>
        </w:rPr>
      </w:pPr>
    </w:p>
    <w:p w14:paraId="54E2226D" w14:textId="6961D594" w:rsidR="00AB138E" w:rsidRPr="00EB7348" w:rsidRDefault="006C2088" w:rsidP="00294DAE">
      <w:pPr>
        <w:jc w:val="both"/>
        <w:rPr>
          <w:color w:val="auto"/>
          <w:szCs w:val="20"/>
        </w:rPr>
      </w:pPr>
      <w:r w:rsidRPr="00EB7348">
        <w:rPr>
          <w:color w:val="auto"/>
          <w:szCs w:val="20"/>
        </w:rPr>
        <w:t xml:space="preserve">Contrary to </w:t>
      </w:r>
      <w:r w:rsidR="0043538C" w:rsidRPr="00EB7348">
        <w:rPr>
          <w:color w:val="auto"/>
          <w:szCs w:val="20"/>
        </w:rPr>
        <w:t>the</w:t>
      </w:r>
      <w:r w:rsidR="00AB138E" w:rsidRPr="00EB7348">
        <w:rPr>
          <w:color w:val="auto"/>
          <w:szCs w:val="20"/>
        </w:rPr>
        <w:t xml:space="preserve"> (later</w:t>
      </w:r>
      <w:r w:rsidR="00637B67" w:rsidRPr="00EB7348">
        <w:rPr>
          <w:color w:val="auto"/>
          <w:szCs w:val="20"/>
        </w:rPr>
        <w:t>, superseding</w:t>
      </w:r>
      <w:r w:rsidR="00AB138E" w:rsidRPr="00EB7348">
        <w:rPr>
          <w:color w:val="auto"/>
          <w:szCs w:val="20"/>
        </w:rPr>
        <w:t>)</w:t>
      </w:r>
      <w:r w:rsidR="0043538C" w:rsidRPr="00EB7348">
        <w:rPr>
          <w:color w:val="auto"/>
          <w:szCs w:val="20"/>
        </w:rPr>
        <w:t xml:space="preserve"> </w:t>
      </w:r>
      <w:r w:rsidR="00B328D7" w:rsidRPr="00EB7348">
        <w:rPr>
          <w:color w:val="auto"/>
          <w:szCs w:val="20"/>
        </w:rPr>
        <w:t>agreed</w:t>
      </w:r>
      <w:r w:rsidR="0043538C" w:rsidRPr="00EB7348">
        <w:rPr>
          <w:color w:val="auto"/>
          <w:szCs w:val="20"/>
        </w:rPr>
        <w:t xml:space="preserve"> position</w:t>
      </w:r>
      <w:r w:rsidRPr="00EB7348">
        <w:rPr>
          <w:color w:val="auto"/>
          <w:szCs w:val="20"/>
        </w:rPr>
        <w:t xml:space="preserve"> set out</w:t>
      </w:r>
      <w:r w:rsidR="0043538C" w:rsidRPr="00EB7348">
        <w:rPr>
          <w:color w:val="auto"/>
          <w:szCs w:val="20"/>
        </w:rPr>
        <w:t xml:space="preserve"> in the appeal decision of January 2020</w:t>
      </w:r>
      <w:r w:rsidR="00AB138E" w:rsidRPr="00EB7348">
        <w:rPr>
          <w:color w:val="auto"/>
          <w:szCs w:val="20"/>
        </w:rPr>
        <w:t xml:space="preserve"> (which, it is assumed</w:t>
      </w:r>
      <w:r w:rsidR="00D139C4">
        <w:rPr>
          <w:color w:val="auto"/>
          <w:szCs w:val="20"/>
        </w:rPr>
        <w:t>,</w:t>
      </w:r>
      <w:r w:rsidR="00AB138E" w:rsidRPr="00EB7348">
        <w:rPr>
          <w:color w:val="auto"/>
          <w:szCs w:val="20"/>
        </w:rPr>
        <w:t xml:space="preserve"> the Council </w:t>
      </w:r>
      <w:r w:rsidR="00D139C4">
        <w:rPr>
          <w:color w:val="auto"/>
          <w:szCs w:val="20"/>
        </w:rPr>
        <w:t xml:space="preserve">confirms is the </w:t>
      </w:r>
      <w:r w:rsidR="00AB138E" w:rsidRPr="00EB7348">
        <w:rPr>
          <w:color w:val="auto"/>
          <w:szCs w:val="20"/>
        </w:rPr>
        <w:t>up-to-date position)</w:t>
      </w:r>
      <w:r w:rsidR="0043538C" w:rsidRPr="00EB7348">
        <w:rPr>
          <w:color w:val="auto"/>
          <w:szCs w:val="20"/>
        </w:rPr>
        <w:t xml:space="preserve">, </w:t>
      </w:r>
      <w:r w:rsidRPr="00EB7348">
        <w:rPr>
          <w:color w:val="auto"/>
          <w:szCs w:val="20"/>
        </w:rPr>
        <w:t xml:space="preserve">the Council </w:t>
      </w:r>
      <w:r w:rsidR="00AB138E" w:rsidRPr="00EB7348">
        <w:rPr>
          <w:color w:val="auto"/>
          <w:szCs w:val="20"/>
        </w:rPr>
        <w:t>had previously asserted</w:t>
      </w:r>
      <w:r w:rsidRPr="00EB7348">
        <w:rPr>
          <w:color w:val="auto"/>
          <w:szCs w:val="20"/>
        </w:rPr>
        <w:t xml:space="preserve"> a </w:t>
      </w:r>
      <w:r w:rsidR="00D139C4">
        <w:rPr>
          <w:color w:val="auto"/>
          <w:szCs w:val="20"/>
        </w:rPr>
        <w:t xml:space="preserve">5YHLS in the </w:t>
      </w:r>
      <w:r w:rsidR="0043538C" w:rsidRPr="00EB7348">
        <w:rPr>
          <w:color w:val="auto"/>
          <w:szCs w:val="20"/>
        </w:rPr>
        <w:t>AMR</w:t>
      </w:r>
      <w:r w:rsidR="0042267A">
        <w:rPr>
          <w:color w:val="auto"/>
          <w:szCs w:val="20"/>
        </w:rPr>
        <w:t xml:space="preserve"> 2019</w:t>
      </w:r>
      <w:r w:rsidR="0043538C" w:rsidRPr="00EB7348">
        <w:rPr>
          <w:color w:val="auto"/>
          <w:szCs w:val="20"/>
        </w:rPr>
        <w:t>.</w:t>
      </w:r>
      <w:r w:rsidR="00D52156" w:rsidRPr="00EB7348">
        <w:rPr>
          <w:color w:val="auto"/>
          <w:szCs w:val="20"/>
        </w:rPr>
        <w:t xml:space="preserve"> </w:t>
      </w:r>
    </w:p>
    <w:p w14:paraId="0C275494" w14:textId="77777777" w:rsidR="00AB138E" w:rsidRPr="00EB7348" w:rsidRDefault="00AB138E" w:rsidP="00294DAE">
      <w:pPr>
        <w:pStyle w:val="Heading3"/>
        <w:jc w:val="both"/>
        <w:rPr>
          <w:b w:val="0"/>
          <w:color w:val="auto"/>
          <w:szCs w:val="20"/>
        </w:rPr>
      </w:pPr>
    </w:p>
    <w:p w14:paraId="1BC2FC7D" w14:textId="0DB0BBDC" w:rsidR="00FC6426" w:rsidRPr="00EB7348" w:rsidRDefault="00943012" w:rsidP="00294DAE">
      <w:pPr>
        <w:pStyle w:val="Heading3"/>
        <w:jc w:val="both"/>
        <w:rPr>
          <w:b w:val="0"/>
          <w:color w:val="auto"/>
          <w:szCs w:val="20"/>
          <w:u w:val="single"/>
        </w:rPr>
      </w:pPr>
      <w:r w:rsidRPr="00C77079">
        <w:rPr>
          <w:b w:val="0"/>
          <w:color w:val="auto"/>
          <w:szCs w:val="20"/>
        </w:rPr>
        <w:t xml:space="preserve">The Council also </w:t>
      </w:r>
      <w:r w:rsidR="00921DB5" w:rsidRPr="00C77079">
        <w:rPr>
          <w:b w:val="0"/>
          <w:color w:val="auto"/>
          <w:szCs w:val="20"/>
        </w:rPr>
        <w:t>announced</w:t>
      </w:r>
      <w:r w:rsidR="00DF7F90" w:rsidRPr="00C77079">
        <w:rPr>
          <w:b w:val="0"/>
          <w:color w:val="auto"/>
          <w:szCs w:val="20"/>
        </w:rPr>
        <w:t xml:space="preserve"> that</w:t>
      </w:r>
      <w:r w:rsidRPr="00C77079">
        <w:rPr>
          <w:b w:val="0"/>
          <w:color w:val="auto"/>
          <w:szCs w:val="20"/>
        </w:rPr>
        <w:t xml:space="preserve"> it has been awarded HIF money</w:t>
      </w:r>
      <w:r w:rsidR="0043538C" w:rsidRPr="00C77079">
        <w:rPr>
          <w:b w:val="0"/>
          <w:color w:val="auto"/>
          <w:szCs w:val="20"/>
        </w:rPr>
        <w:t xml:space="preserve">. </w:t>
      </w:r>
      <w:r w:rsidRPr="00C77079">
        <w:rPr>
          <w:b w:val="0"/>
          <w:color w:val="auto"/>
          <w:szCs w:val="20"/>
        </w:rPr>
        <w:t>It suggests</w:t>
      </w:r>
      <w:r w:rsidR="006C2088" w:rsidRPr="00C77079">
        <w:rPr>
          <w:b w:val="0"/>
          <w:color w:val="auto"/>
          <w:szCs w:val="20"/>
        </w:rPr>
        <w:t xml:space="preserve"> that this funding will</w:t>
      </w:r>
      <w:r w:rsidR="0043538C" w:rsidRPr="00C77079">
        <w:rPr>
          <w:b w:val="0"/>
          <w:color w:val="auto"/>
          <w:szCs w:val="20"/>
        </w:rPr>
        <w:t xml:space="preserve"> ‘unlock’ the deliver</w:t>
      </w:r>
      <w:r w:rsidR="006C2088" w:rsidRPr="00C77079">
        <w:rPr>
          <w:b w:val="0"/>
          <w:color w:val="auto"/>
          <w:szCs w:val="20"/>
        </w:rPr>
        <w:t xml:space="preserve">y of </w:t>
      </w:r>
      <w:r w:rsidR="0043538C" w:rsidRPr="00C77079">
        <w:rPr>
          <w:b w:val="0"/>
          <w:color w:val="auto"/>
          <w:szCs w:val="20"/>
        </w:rPr>
        <w:t>10,000</w:t>
      </w:r>
      <w:r w:rsidR="006C2088" w:rsidRPr="00C77079">
        <w:rPr>
          <w:b w:val="0"/>
          <w:color w:val="auto"/>
          <w:szCs w:val="20"/>
        </w:rPr>
        <w:t>+</w:t>
      </w:r>
      <w:r w:rsidR="0043538C" w:rsidRPr="00C77079">
        <w:rPr>
          <w:b w:val="0"/>
          <w:color w:val="auto"/>
          <w:szCs w:val="20"/>
        </w:rPr>
        <w:t xml:space="preserve"> houses. </w:t>
      </w:r>
      <w:r w:rsidRPr="00C77079">
        <w:rPr>
          <w:b w:val="0"/>
          <w:color w:val="auto"/>
          <w:szCs w:val="20"/>
        </w:rPr>
        <w:t xml:space="preserve">The explanation for this claim has not been given. </w:t>
      </w:r>
      <w:r w:rsidR="006C2088" w:rsidRPr="00C77079">
        <w:rPr>
          <w:b w:val="0"/>
          <w:color w:val="auto"/>
          <w:szCs w:val="20"/>
        </w:rPr>
        <w:t xml:space="preserve">Noting however a recent consultation </w:t>
      </w:r>
      <w:r w:rsidR="00DF7F90" w:rsidRPr="00C77079">
        <w:rPr>
          <w:b w:val="0"/>
          <w:color w:val="auto"/>
          <w:szCs w:val="20"/>
        </w:rPr>
        <w:t xml:space="preserve">document </w:t>
      </w:r>
      <w:r w:rsidR="006C2088" w:rsidRPr="00C77079">
        <w:rPr>
          <w:b w:val="0"/>
          <w:color w:val="auto"/>
          <w:szCs w:val="20"/>
        </w:rPr>
        <w:t xml:space="preserve">that explains </w:t>
      </w:r>
      <w:r w:rsidR="00DF7F90" w:rsidRPr="00C77079">
        <w:rPr>
          <w:b w:val="0"/>
          <w:color w:val="auto"/>
          <w:szCs w:val="20"/>
        </w:rPr>
        <w:t>Medway’s HIF proposals</w:t>
      </w:r>
      <w:r w:rsidR="006C2088" w:rsidRPr="00C77079">
        <w:rPr>
          <w:b w:val="0"/>
          <w:color w:val="auto"/>
          <w:szCs w:val="20"/>
        </w:rPr>
        <w:t xml:space="preserve"> (</w:t>
      </w:r>
      <w:r w:rsidR="00C77079" w:rsidRPr="00C77079">
        <w:rPr>
          <w:b w:val="0"/>
          <w:color w:val="auto"/>
          <w:szCs w:val="20"/>
        </w:rPr>
        <w:t>published 06 March 2020</w:t>
      </w:r>
      <w:r w:rsidR="006C2088" w:rsidRPr="00C77079">
        <w:rPr>
          <w:b w:val="0"/>
          <w:color w:val="auto"/>
          <w:szCs w:val="20"/>
        </w:rPr>
        <w:t>)</w:t>
      </w:r>
      <w:r w:rsidR="00DF7F90" w:rsidRPr="00C77079">
        <w:rPr>
          <w:b w:val="0"/>
          <w:color w:val="auto"/>
          <w:szCs w:val="20"/>
        </w:rPr>
        <w:t>, and</w:t>
      </w:r>
      <w:r w:rsidR="00FC6426" w:rsidRPr="00C77079">
        <w:rPr>
          <w:b w:val="0"/>
          <w:color w:val="auto"/>
          <w:szCs w:val="20"/>
        </w:rPr>
        <w:t xml:space="preserve"> </w:t>
      </w:r>
      <w:r w:rsidR="006C2088" w:rsidRPr="00C77079">
        <w:rPr>
          <w:b w:val="0"/>
          <w:color w:val="auto"/>
          <w:szCs w:val="20"/>
        </w:rPr>
        <w:t xml:space="preserve">additionally, the </w:t>
      </w:r>
      <w:r w:rsidR="00DF7F90" w:rsidRPr="00C77079">
        <w:rPr>
          <w:b w:val="0"/>
          <w:color w:val="auto"/>
          <w:szCs w:val="20"/>
        </w:rPr>
        <w:t xml:space="preserve">timescales for similarly scaled HIF </w:t>
      </w:r>
      <w:r w:rsidR="00A1087A" w:rsidRPr="00C77079">
        <w:rPr>
          <w:b w:val="0"/>
          <w:color w:val="auto"/>
          <w:szCs w:val="20"/>
        </w:rPr>
        <w:t>schemes</w:t>
      </w:r>
      <w:r w:rsidR="00DF7F90" w:rsidRPr="00C77079">
        <w:rPr>
          <w:b w:val="0"/>
          <w:color w:val="auto"/>
          <w:szCs w:val="20"/>
        </w:rPr>
        <w:t xml:space="preserve">, </w:t>
      </w:r>
      <w:r w:rsidR="00FC6426" w:rsidRPr="00C77079">
        <w:rPr>
          <w:b w:val="0"/>
          <w:color w:val="auto"/>
          <w:szCs w:val="20"/>
        </w:rPr>
        <w:t xml:space="preserve">it is </w:t>
      </w:r>
      <w:r w:rsidR="00AB138E" w:rsidRPr="00C77079">
        <w:rPr>
          <w:b w:val="0"/>
          <w:color w:val="auto"/>
          <w:szCs w:val="20"/>
        </w:rPr>
        <w:t xml:space="preserve">respectfully inconceivable </w:t>
      </w:r>
      <w:r w:rsidR="00D139C4" w:rsidRPr="00C77079">
        <w:rPr>
          <w:b w:val="0"/>
          <w:color w:val="auto"/>
          <w:szCs w:val="20"/>
        </w:rPr>
        <w:t xml:space="preserve">that Medway may </w:t>
      </w:r>
      <w:r w:rsidR="00AB138E" w:rsidRPr="00C77079">
        <w:rPr>
          <w:b w:val="0"/>
          <w:color w:val="auto"/>
          <w:szCs w:val="20"/>
        </w:rPr>
        <w:t xml:space="preserve">complete </w:t>
      </w:r>
      <w:r w:rsidR="00065E7D" w:rsidRPr="00C77079">
        <w:rPr>
          <w:b w:val="0"/>
          <w:color w:val="auto"/>
          <w:szCs w:val="20"/>
        </w:rPr>
        <w:t>HIF</w:t>
      </w:r>
      <w:r w:rsidR="00AB138E" w:rsidRPr="00C77079">
        <w:rPr>
          <w:b w:val="0"/>
          <w:color w:val="auto"/>
          <w:szCs w:val="20"/>
        </w:rPr>
        <w:t>-funded</w:t>
      </w:r>
      <w:r w:rsidR="00065E7D" w:rsidRPr="00C77079">
        <w:rPr>
          <w:b w:val="0"/>
          <w:color w:val="auto"/>
          <w:szCs w:val="20"/>
        </w:rPr>
        <w:t xml:space="preserve"> works before 2025</w:t>
      </w:r>
      <w:r w:rsidR="00AB138E" w:rsidRPr="00C77079">
        <w:rPr>
          <w:b w:val="0"/>
          <w:color w:val="auto"/>
          <w:szCs w:val="20"/>
        </w:rPr>
        <w:t xml:space="preserve">, still less </w:t>
      </w:r>
      <w:r w:rsidR="00D139C4" w:rsidRPr="00C77079">
        <w:rPr>
          <w:b w:val="0"/>
          <w:color w:val="auto"/>
          <w:szCs w:val="20"/>
        </w:rPr>
        <w:t xml:space="preserve">achieve their </w:t>
      </w:r>
      <w:r w:rsidRPr="00C77079">
        <w:rPr>
          <w:b w:val="0"/>
          <w:color w:val="auto"/>
          <w:szCs w:val="20"/>
        </w:rPr>
        <w:t>substantial completion</w:t>
      </w:r>
      <w:r w:rsidR="00065E7D" w:rsidRPr="00C77079">
        <w:rPr>
          <w:b w:val="0"/>
          <w:color w:val="auto"/>
          <w:szCs w:val="20"/>
        </w:rPr>
        <w:t>.</w:t>
      </w:r>
      <w:r w:rsidRPr="00C77079">
        <w:rPr>
          <w:b w:val="0"/>
          <w:color w:val="auto"/>
          <w:szCs w:val="20"/>
        </w:rPr>
        <w:t xml:space="preserve"> The extent of d</w:t>
      </w:r>
      <w:r w:rsidR="00AB138E" w:rsidRPr="00C77079">
        <w:rPr>
          <w:b w:val="0"/>
          <w:color w:val="auto"/>
          <w:szCs w:val="20"/>
        </w:rPr>
        <w:t>elivery is</w:t>
      </w:r>
      <w:r w:rsidR="00D139C4" w:rsidRPr="00C77079">
        <w:rPr>
          <w:b w:val="0"/>
          <w:color w:val="auto"/>
          <w:szCs w:val="20"/>
        </w:rPr>
        <w:t xml:space="preserve"> therefore</w:t>
      </w:r>
      <w:r w:rsidR="00AB138E" w:rsidRPr="00C77079">
        <w:rPr>
          <w:b w:val="0"/>
          <w:color w:val="auto"/>
          <w:szCs w:val="20"/>
        </w:rPr>
        <w:t xml:space="preserve"> far from certain</w:t>
      </w:r>
      <w:r w:rsidR="00D139C4" w:rsidRPr="00C77079">
        <w:rPr>
          <w:b w:val="0"/>
          <w:color w:val="auto"/>
          <w:szCs w:val="20"/>
        </w:rPr>
        <w:t xml:space="preserve"> on this basis alone</w:t>
      </w:r>
      <w:r w:rsidR="00AB138E" w:rsidRPr="00C77079">
        <w:rPr>
          <w:b w:val="0"/>
          <w:color w:val="auto"/>
          <w:szCs w:val="20"/>
        </w:rPr>
        <w:t xml:space="preserve">, and the timescale </w:t>
      </w:r>
      <w:r w:rsidRPr="00C77079">
        <w:rPr>
          <w:b w:val="0"/>
          <w:color w:val="auto"/>
          <w:szCs w:val="20"/>
        </w:rPr>
        <w:t xml:space="preserve">previously </w:t>
      </w:r>
      <w:r w:rsidR="00AB138E" w:rsidRPr="00C77079">
        <w:rPr>
          <w:b w:val="0"/>
          <w:color w:val="auto"/>
          <w:szCs w:val="20"/>
        </w:rPr>
        <w:t xml:space="preserve">offered </w:t>
      </w:r>
      <w:r w:rsidR="00D139C4" w:rsidRPr="00C77079">
        <w:rPr>
          <w:b w:val="0"/>
          <w:color w:val="auto"/>
          <w:szCs w:val="20"/>
        </w:rPr>
        <w:t xml:space="preserve">up, </w:t>
      </w:r>
      <w:r w:rsidR="00AB138E" w:rsidRPr="00C77079">
        <w:rPr>
          <w:b w:val="0"/>
          <w:color w:val="auto"/>
          <w:szCs w:val="20"/>
        </w:rPr>
        <w:t>is</w:t>
      </w:r>
      <w:r w:rsidR="00D139C4" w:rsidRPr="00C77079">
        <w:rPr>
          <w:b w:val="0"/>
          <w:color w:val="auto"/>
          <w:szCs w:val="20"/>
        </w:rPr>
        <w:t xml:space="preserve"> shown to be</w:t>
      </w:r>
      <w:r w:rsidR="00AB138E" w:rsidRPr="00C77079">
        <w:rPr>
          <w:b w:val="0"/>
          <w:color w:val="auto"/>
          <w:szCs w:val="20"/>
        </w:rPr>
        <w:t xml:space="preserve">, </w:t>
      </w:r>
      <w:r w:rsidR="00D139C4" w:rsidRPr="00C77079">
        <w:rPr>
          <w:b w:val="0"/>
          <w:color w:val="auto"/>
          <w:szCs w:val="20"/>
        </w:rPr>
        <w:t>upon any cursory analysis</w:t>
      </w:r>
      <w:r w:rsidR="00637B67" w:rsidRPr="00C77079">
        <w:rPr>
          <w:b w:val="0"/>
          <w:color w:val="auto"/>
          <w:szCs w:val="20"/>
        </w:rPr>
        <w:t>, wholly unrealistic.</w:t>
      </w:r>
    </w:p>
    <w:p w14:paraId="01FA96B4" w14:textId="794D84FD" w:rsidR="00065E7D" w:rsidRPr="00EB7348" w:rsidRDefault="00065E7D" w:rsidP="00294DAE">
      <w:pPr>
        <w:jc w:val="both"/>
        <w:rPr>
          <w:color w:val="auto"/>
          <w:szCs w:val="20"/>
        </w:rPr>
      </w:pPr>
    </w:p>
    <w:p w14:paraId="227E0D57" w14:textId="769794AC" w:rsidR="0091581F" w:rsidRDefault="00D139C4" w:rsidP="00294DAE">
      <w:pPr>
        <w:jc w:val="both"/>
        <w:rPr>
          <w:color w:val="auto"/>
          <w:szCs w:val="20"/>
        </w:rPr>
      </w:pPr>
      <w:r>
        <w:rPr>
          <w:color w:val="auto"/>
          <w:szCs w:val="20"/>
        </w:rPr>
        <w:t>Not least, t</w:t>
      </w:r>
      <w:r w:rsidR="00DF7F90" w:rsidRPr="00EB7348">
        <w:rPr>
          <w:color w:val="auto"/>
          <w:szCs w:val="20"/>
        </w:rPr>
        <w:t>he AMR</w:t>
      </w:r>
      <w:r w:rsidR="00637B67" w:rsidRPr="00EB7348">
        <w:rPr>
          <w:color w:val="auto"/>
          <w:szCs w:val="20"/>
        </w:rPr>
        <w:t xml:space="preserve"> 2019</w:t>
      </w:r>
      <w:r w:rsidR="00DF7F90" w:rsidRPr="00EB7348">
        <w:rPr>
          <w:color w:val="auto"/>
          <w:szCs w:val="20"/>
        </w:rPr>
        <w:t xml:space="preserve"> </w:t>
      </w:r>
      <w:r w:rsidR="00637B67" w:rsidRPr="00EB7348">
        <w:rPr>
          <w:color w:val="auto"/>
          <w:szCs w:val="20"/>
        </w:rPr>
        <w:t xml:space="preserve">wrongly </w:t>
      </w:r>
      <w:r w:rsidR="0043538C" w:rsidRPr="00EB7348">
        <w:rPr>
          <w:color w:val="auto"/>
          <w:szCs w:val="20"/>
        </w:rPr>
        <w:t>includes</w:t>
      </w:r>
      <w:r w:rsidR="00C77079">
        <w:rPr>
          <w:color w:val="auto"/>
          <w:szCs w:val="20"/>
        </w:rPr>
        <w:t>,</w:t>
      </w:r>
      <w:r w:rsidR="0043538C" w:rsidRPr="00EB7348">
        <w:rPr>
          <w:color w:val="auto"/>
          <w:szCs w:val="20"/>
        </w:rPr>
        <w:t xml:space="preserve"> within the </w:t>
      </w:r>
      <w:r w:rsidR="00637B67" w:rsidRPr="00EB7348">
        <w:rPr>
          <w:color w:val="auto"/>
          <w:szCs w:val="20"/>
        </w:rPr>
        <w:t xml:space="preserve">sites making up its claimed </w:t>
      </w:r>
      <w:r w:rsidR="0043538C" w:rsidRPr="00EB7348">
        <w:rPr>
          <w:color w:val="auto"/>
          <w:szCs w:val="20"/>
        </w:rPr>
        <w:t>5YHLS</w:t>
      </w:r>
      <w:r w:rsidR="00637B67" w:rsidRPr="00EB7348">
        <w:rPr>
          <w:color w:val="auto"/>
          <w:szCs w:val="20"/>
        </w:rPr>
        <w:t>, s</w:t>
      </w:r>
      <w:r w:rsidR="00AB138E" w:rsidRPr="00EB7348">
        <w:rPr>
          <w:color w:val="auto"/>
          <w:szCs w:val="20"/>
        </w:rPr>
        <w:t>ites that are HIF dependent</w:t>
      </w:r>
      <w:r w:rsidR="0043538C" w:rsidRPr="00EB7348">
        <w:rPr>
          <w:color w:val="auto"/>
          <w:szCs w:val="20"/>
        </w:rPr>
        <w:t xml:space="preserve">. </w:t>
      </w:r>
      <w:r>
        <w:rPr>
          <w:color w:val="auto"/>
          <w:szCs w:val="20"/>
        </w:rPr>
        <w:t>Following on from outline</w:t>
      </w:r>
      <w:r w:rsidR="00637B67" w:rsidRPr="00EB7348">
        <w:rPr>
          <w:color w:val="auto"/>
          <w:szCs w:val="20"/>
        </w:rPr>
        <w:t xml:space="preserve"> consideration </w:t>
      </w:r>
      <w:r>
        <w:rPr>
          <w:color w:val="auto"/>
          <w:szCs w:val="20"/>
        </w:rPr>
        <w:t xml:space="preserve">undertaken </w:t>
      </w:r>
      <w:r w:rsidR="00637B67" w:rsidRPr="00EB7348">
        <w:rPr>
          <w:color w:val="auto"/>
          <w:szCs w:val="20"/>
        </w:rPr>
        <w:t xml:space="preserve">of these sites, it is immediately clear that none benefit from extant </w:t>
      </w:r>
      <w:r w:rsidR="0043538C" w:rsidRPr="00EB7348">
        <w:rPr>
          <w:color w:val="auto"/>
          <w:szCs w:val="20"/>
        </w:rPr>
        <w:t>planning pe</w:t>
      </w:r>
      <w:bookmarkStart w:id="0" w:name="_GoBack"/>
      <w:bookmarkEnd w:id="0"/>
      <w:r w:rsidR="0043538C" w:rsidRPr="00EB7348">
        <w:rPr>
          <w:color w:val="auto"/>
          <w:szCs w:val="20"/>
        </w:rPr>
        <w:t xml:space="preserve">rmission </w:t>
      </w:r>
      <w:r w:rsidR="00DF7F90" w:rsidRPr="00EB7348">
        <w:rPr>
          <w:color w:val="auto"/>
          <w:szCs w:val="20"/>
        </w:rPr>
        <w:t>(</w:t>
      </w:r>
      <w:r w:rsidR="00637B67" w:rsidRPr="00EB7348">
        <w:rPr>
          <w:color w:val="auto"/>
          <w:szCs w:val="20"/>
        </w:rPr>
        <w:t>whether full or outline) and, moreover, n</w:t>
      </w:r>
      <w:r w:rsidR="00AB138E" w:rsidRPr="00EB7348">
        <w:rPr>
          <w:color w:val="auto"/>
          <w:szCs w:val="20"/>
        </w:rPr>
        <w:t xml:space="preserve">one are shown to be </w:t>
      </w:r>
      <w:r w:rsidR="00DF7F90" w:rsidRPr="00EB7348">
        <w:rPr>
          <w:color w:val="auto"/>
          <w:szCs w:val="20"/>
        </w:rPr>
        <w:t xml:space="preserve">‘deliverable’ </w:t>
      </w:r>
      <w:r w:rsidR="00AB138E" w:rsidRPr="00EB7348">
        <w:rPr>
          <w:color w:val="auto"/>
          <w:szCs w:val="20"/>
        </w:rPr>
        <w:t xml:space="preserve">for the purposes of </w:t>
      </w:r>
      <w:r w:rsidR="00DF7F90" w:rsidRPr="00EB7348">
        <w:rPr>
          <w:color w:val="auto"/>
          <w:szCs w:val="20"/>
        </w:rPr>
        <w:t>the NPPF</w:t>
      </w:r>
      <w:r w:rsidR="00B328D7" w:rsidRPr="00EB7348">
        <w:rPr>
          <w:color w:val="auto"/>
          <w:szCs w:val="20"/>
        </w:rPr>
        <w:t xml:space="preserve">. </w:t>
      </w:r>
      <w:r w:rsidR="00637B67" w:rsidRPr="00EB7348">
        <w:rPr>
          <w:color w:val="auto"/>
          <w:szCs w:val="20"/>
        </w:rPr>
        <w:t>As such, t</w:t>
      </w:r>
      <w:r w:rsidR="00B328D7" w:rsidRPr="00EB7348">
        <w:rPr>
          <w:color w:val="auto"/>
          <w:szCs w:val="20"/>
        </w:rPr>
        <w:t xml:space="preserve">hese sites </w:t>
      </w:r>
      <w:r w:rsidR="00AB138E" w:rsidRPr="00EB7348">
        <w:rPr>
          <w:color w:val="auto"/>
          <w:szCs w:val="20"/>
        </w:rPr>
        <w:t xml:space="preserve">cannot properly be included in </w:t>
      </w:r>
      <w:r w:rsidR="00DF7F90" w:rsidRPr="00EB7348">
        <w:rPr>
          <w:color w:val="auto"/>
          <w:szCs w:val="20"/>
        </w:rPr>
        <w:t>supply</w:t>
      </w:r>
      <w:r>
        <w:rPr>
          <w:color w:val="auto"/>
          <w:szCs w:val="20"/>
        </w:rPr>
        <w:t>, as they have wrongly been</w:t>
      </w:r>
      <w:r w:rsidR="00AB138E" w:rsidRPr="00EB7348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</w:t>
      </w:r>
      <w:r w:rsidR="00637B67" w:rsidRPr="00EB7348">
        <w:rPr>
          <w:color w:val="auto"/>
          <w:szCs w:val="20"/>
        </w:rPr>
        <w:t>On this basis alone the Council’s approac</w:t>
      </w:r>
      <w:r>
        <w:rPr>
          <w:color w:val="auto"/>
          <w:szCs w:val="20"/>
        </w:rPr>
        <w:t>h adopted in the AMR is confirmed as</w:t>
      </w:r>
      <w:r w:rsidR="00637B67" w:rsidRPr="00EB7348">
        <w:rPr>
          <w:color w:val="auto"/>
          <w:szCs w:val="20"/>
        </w:rPr>
        <w:t xml:space="preserve"> flawed. Indeed, the Council’s (later, and superseding) agreement of “</w:t>
      </w:r>
      <w:r w:rsidR="00637B67" w:rsidRPr="00D139C4">
        <w:rPr>
          <w:i/>
          <w:color w:val="auto"/>
          <w:szCs w:val="20"/>
        </w:rPr>
        <w:t>just over 3 years</w:t>
      </w:r>
      <w:r w:rsidR="00637B67" w:rsidRPr="00EB7348">
        <w:rPr>
          <w:color w:val="auto"/>
          <w:szCs w:val="20"/>
        </w:rPr>
        <w:t xml:space="preserve">” supply </w:t>
      </w:r>
      <w:r>
        <w:rPr>
          <w:color w:val="auto"/>
          <w:szCs w:val="20"/>
        </w:rPr>
        <w:t>supports this conclusion.</w:t>
      </w:r>
    </w:p>
    <w:p w14:paraId="7F240827" w14:textId="77777777" w:rsidR="00640C73" w:rsidRDefault="00640C73" w:rsidP="00294DAE">
      <w:pPr>
        <w:jc w:val="both"/>
        <w:rPr>
          <w:color w:val="auto"/>
          <w:szCs w:val="20"/>
        </w:rPr>
      </w:pPr>
    </w:p>
    <w:p w14:paraId="2C3BF620" w14:textId="77777777" w:rsidR="00640C73" w:rsidRDefault="00640C73" w:rsidP="00640C73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b/>
          <w:color w:val="auto"/>
          <w:szCs w:val="20"/>
          <w:u w:val="single"/>
        </w:rPr>
      </w:pPr>
    </w:p>
    <w:p w14:paraId="223E6DF3" w14:textId="77777777" w:rsidR="00640C73" w:rsidRPr="00640C73" w:rsidRDefault="00640C73" w:rsidP="00640C73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b/>
          <w:color w:val="auto"/>
          <w:szCs w:val="20"/>
          <w:u w:val="single"/>
        </w:rPr>
      </w:pPr>
      <w:r w:rsidRPr="00640C73">
        <w:rPr>
          <w:b/>
          <w:color w:val="auto"/>
          <w:szCs w:val="20"/>
          <w:u w:val="single"/>
        </w:rPr>
        <w:t>SUMMARY</w:t>
      </w:r>
    </w:p>
    <w:p w14:paraId="500CB7E0" w14:textId="77777777" w:rsidR="00640C73" w:rsidRPr="00EB7348" w:rsidRDefault="00640C73" w:rsidP="00640C73">
      <w:pPr>
        <w:pStyle w:val="ListParagraph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ind w:left="720"/>
        <w:jc w:val="both"/>
        <w:rPr>
          <w:color w:val="auto"/>
          <w:szCs w:val="20"/>
        </w:rPr>
      </w:pPr>
    </w:p>
    <w:p w14:paraId="12F6F9D9" w14:textId="7D24FF77" w:rsidR="00640C73" w:rsidRPr="00640C73" w:rsidRDefault="00D139C4" w:rsidP="00640C73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>
        <w:rPr>
          <w:color w:val="auto"/>
          <w:szCs w:val="20"/>
        </w:rPr>
        <w:t>Medway has</w:t>
      </w:r>
      <w:r w:rsidR="00640C73" w:rsidRPr="00640C73">
        <w:rPr>
          <w:color w:val="auto"/>
          <w:szCs w:val="20"/>
        </w:rPr>
        <w:t xml:space="preserve"> a minimum housing </w:t>
      </w:r>
      <w:r w:rsidR="00640C73">
        <w:rPr>
          <w:color w:val="auto"/>
          <w:szCs w:val="20"/>
        </w:rPr>
        <w:t>requirement of 1,693dpa.</w:t>
      </w:r>
    </w:p>
    <w:p w14:paraId="27DBBBC5" w14:textId="77777777" w:rsidR="00640C73" w:rsidRPr="00EB7348" w:rsidRDefault="00640C73" w:rsidP="00640C73">
      <w:pPr>
        <w:pStyle w:val="ListParagraph"/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ind w:left="720"/>
        <w:jc w:val="both"/>
        <w:rPr>
          <w:color w:val="auto"/>
          <w:szCs w:val="20"/>
        </w:rPr>
      </w:pPr>
    </w:p>
    <w:p w14:paraId="33BF486A" w14:textId="2757CC19" w:rsidR="00640C73" w:rsidRPr="00640C73" w:rsidRDefault="00640C73" w:rsidP="00640C73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  <w:r w:rsidRPr="00640C73">
        <w:rPr>
          <w:color w:val="auto"/>
          <w:szCs w:val="20"/>
        </w:rPr>
        <w:t xml:space="preserve">The Council’s </w:t>
      </w:r>
      <w:r w:rsidR="00D139C4">
        <w:rPr>
          <w:color w:val="auto"/>
          <w:szCs w:val="20"/>
        </w:rPr>
        <w:t xml:space="preserve">own </w:t>
      </w:r>
      <w:r w:rsidRPr="00640C73">
        <w:rPr>
          <w:color w:val="auto"/>
          <w:szCs w:val="20"/>
        </w:rPr>
        <w:t>most recent and conside</w:t>
      </w:r>
      <w:r w:rsidR="00D139C4">
        <w:rPr>
          <w:color w:val="auto"/>
          <w:szCs w:val="20"/>
        </w:rPr>
        <w:t>red position is that it may</w:t>
      </w:r>
      <w:r w:rsidRPr="00640C73">
        <w:rPr>
          <w:color w:val="auto"/>
          <w:szCs w:val="20"/>
        </w:rPr>
        <w:t xml:space="preserve"> demonstrate </w:t>
      </w:r>
      <w:r w:rsidR="00D139C4">
        <w:rPr>
          <w:color w:val="auto"/>
          <w:szCs w:val="20"/>
        </w:rPr>
        <w:t xml:space="preserve">merely </w:t>
      </w:r>
      <w:r w:rsidRPr="00640C73">
        <w:rPr>
          <w:color w:val="auto"/>
          <w:szCs w:val="20"/>
        </w:rPr>
        <w:t>a housing land supply of “</w:t>
      </w:r>
      <w:r w:rsidRPr="00640C73">
        <w:rPr>
          <w:i/>
          <w:color w:val="auto"/>
          <w:szCs w:val="20"/>
        </w:rPr>
        <w:t>just over 3 years</w:t>
      </w:r>
      <w:r w:rsidRPr="00640C73">
        <w:rPr>
          <w:color w:val="auto"/>
          <w:szCs w:val="20"/>
        </w:rPr>
        <w:t>”.</w:t>
      </w:r>
      <w:r w:rsidR="00A65D58">
        <w:rPr>
          <w:color w:val="auto"/>
          <w:szCs w:val="20"/>
        </w:rPr>
        <w:t xml:space="preserve"> Upon separate analysis, we have no reason to properly find any higher supply figure. </w:t>
      </w:r>
    </w:p>
    <w:p w14:paraId="4C49C7CC" w14:textId="77777777" w:rsidR="00640C73" w:rsidRDefault="00640C73" w:rsidP="00640C73">
      <w:pPr>
        <w:tabs>
          <w:tab w:val="clear" w:pos="375"/>
          <w:tab w:val="clear" w:pos="751"/>
          <w:tab w:val="clear" w:pos="1126"/>
          <w:tab w:val="clear" w:pos="1501"/>
          <w:tab w:val="clear" w:pos="1877"/>
          <w:tab w:val="clear" w:pos="2252"/>
          <w:tab w:val="clear" w:pos="2627"/>
          <w:tab w:val="clear" w:pos="3003"/>
          <w:tab w:val="clear" w:pos="3378"/>
          <w:tab w:val="clear" w:pos="3754"/>
          <w:tab w:val="clear" w:pos="4129"/>
          <w:tab w:val="clear" w:pos="4504"/>
          <w:tab w:val="clear" w:pos="4880"/>
          <w:tab w:val="clear" w:pos="5255"/>
          <w:tab w:val="clear" w:pos="5630"/>
          <w:tab w:val="clear" w:pos="6006"/>
          <w:tab w:val="clear" w:pos="6381"/>
          <w:tab w:val="clear" w:pos="6756"/>
          <w:tab w:val="clear" w:pos="7132"/>
        </w:tabs>
        <w:jc w:val="both"/>
        <w:rPr>
          <w:color w:val="auto"/>
          <w:szCs w:val="20"/>
        </w:rPr>
      </w:pPr>
    </w:p>
    <w:p w14:paraId="2459C099" w14:textId="77777777" w:rsidR="00640C73" w:rsidRPr="00EB7348" w:rsidRDefault="00640C73" w:rsidP="00294DAE">
      <w:pPr>
        <w:jc w:val="both"/>
        <w:rPr>
          <w:color w:val="auto"/>
          <w:szCs w:val="20"/>
        </w:rPr>
      </w:pPr>
    </w:p>
    <w:sectPr w:rsidR="00640C73" w:rsidRPr="00EB7348" w:rsidSect="00DA3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31" w:right="701" w:bottom="1276" w:left="709" w:header="567" w:footer="57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23C6" w14:textId="77777777" w:rsidR="00D139C4" w:rsidRDefault="00D139C4" w:rsidP="008B5529">
      <w:r>
        <w:separator/>
      </w:r>
    </w:p>
  </w:endnote>
  <w:endnote w:type="continuationSeparator" w:id="0">
    <w:p w14:paraId="003323C7" w14:textId="77777777" w:rsidR="00D139C4" w:rsidRDefault="00D139C4" w:rsidP="008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altName w:val="Luminari"/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19BF" w14:textId="77777777" w:rsidR="00D139C4" w:rsidRDefault="00D1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23C9" w14:textId="77777777" w:rsidR="00D139C4" w:rsidRPr="008253B5" w:rsidRDefault="00D139C4" w:rsidP="00B57A29">
    <w:pPr>
      <w:pStyle w:val="Footer"/>
      <w:pBdr>
        <w:top w:val="single" w:sz="48" w:space="1" w:color="DFE4E2" w:themeColor="background2"/>
      </w:pBdr>
      <w:tabs>
        <w:tab w:val="right" w:pos="10348"/>
      </w:tabs>
      <w:jc w:val="right"/>
      <w:rPr>
        <w:color w:val="00682F" w:themeColor="accent2"/>
        <w:sz w:val="16"/>
        <w:szCs w:val="16"/>
      </w:rPr>
    </w:pPr>
    <w:r>
      <w:rPr>
        <w:noProof/>
        <w:color w:val="009F4D" w:themeColor="accent3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03323CE" wp14:editId="003323CF">
              <wp:simplePos x="0" y="0"/>
              <wp:positionH relativeFrom="page">
                <wp:posOffset>427355</wp:posOffset>
              </wp:positionH>
              <wp:positionV relativeFrom="page">
                <wp:posOffset>10146030</wp:posOffset>
              </wp:positionV>
              <wp:extent cx="1349375" cy="194310"/>
              <wp:effectExtent l="0" t="0" r="3175" b="15240"/>
              <wp:wrapNone/>
              <wp:docPr id="86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9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323D2" w14:textId="77777777" w:rsidR="00D139C4" w:rsidRPr="00D44FCA" w:rsidRDefault="00D139C4" w:rsidP="00B57A29">
                          <w:pPr>
                            <w:rPr>
                              <w:b/>
                              <w:color w:val="00682F" w:themeColor="accent2"/>
                              <w:sz w:val="16"/>
                              <w:szCs w:val="16"/>
                            </w:rPr>
                          </w:pPr>
                          <w:r w:rsidRPr="00D44FCA">
                            <w:rPr>
                              <w:b/>
                              <w:color w:val="00682F" w:themeColor="accent2"/>
                              <w:sz w:val="16"/>
                              <w:szCs w:val="16"/>
                            </w:rPr>
                            <w:t>RAPLEYS LLP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23CE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left:0;text-align:left;margin-left:33.65pt;margin-top:798.9pt;width:106.2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" filled="f" stroked="f">
              <v:textbox inset="0,0,0,0">
                <w:txbxContent>
                  <w:p w14:paraId="003323D2" w14:textId="77777777" w:rsidR="00D139C4" w:rsidRPr="00D44FCA" w:rsidRDefault="00D139C4" w:rsidP="00B57A29">
                    <w:pPr>
                      <w:rPr>
                        <w:b/>
                        <w:color w:val="00682F" w:themeColor="accent2"/>
                        <w:sz w:val="16"/>
                        <w:szCs w:val="16"/>
                      </w:rPr>
                    </w:pPr>
                    <w:r w:rsidRPr="00D44FCA">
                      <w:rPr>
                        <w:b/>
                        <w:color w:val="00682F" w:themeColor="accent2"/>
                        <w:sz w:val="16"/>
                        <w:szCs w:val="16"/>
                      </w:rPr>
                      <w:t>RAPLEYS LLP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682F" w:themeColor="accent2"/>
        <w:sz w:val="16"/>
        <w:szCs w:val="16"/>
      </w:rPr>
      <w:tab/>
    </w:r>
    <w:r w:rsidRPr="008253B5">
      <w:rPr>
        <w:rStyle w:val="PageNumber"/>
        <w:color w:val="009F4D" w:themeColor="accent3"/>
        <w:sz w:val="16"/>
        <w:szCs w:val="16"/>
      </w:rPr>
      <w:fldChar w:fldCharType="begin"/>
    </w:r>
    <w:r w:rsidRPr="008253B5">
      <w:rPr>
        <w:rStyle w:val="PageNumber"/>
        <w:color w:val="009F4D" w:themeColor="accent3"/>
        <w:sz w:val="16"/>
        <w:szCs w:val="16"/>
      </w:rPr>
      <w:instrText xml:space="preserve"> PAGE </w:instrText>
    </w:r>
    <w:r w:rsidRPr="008253B5">
      <w:rPr>
        <w:rStyle w:val="PageNumber"/>
        <w:color w:val="009F4D" w:themeColor="accent3"/>
        <w:sz w:val="16"/>
        <w:szCs w:val="16"/>
      </w:rPr>
      <w:fldChar w:fldCharType="separate"/>
    </w:r>
    <w:r w:rsidR="009D2247">
      <w:rPr>
        <w:rStyle w:val="PageNumber"/>
        <w:noProof/>
        <w:color w:val="009F4D" w:themeColor="accent3"/>
        <w:sz w:val="16"/>
        <w:szCs w:val="16"/>
      </w:rPr>
      <w:t>2</w:t>
    </w:r>
    <w:r w:rsidRPr="008253B5">
      <w:rPr>
        <w:rStyle w:val="PageNumber"/>
        <w:color w:val="009F4D" w:themeColor="accent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23CB" w14:textId="77777777" w:rsidR="00D139C4" w:rsidRPr="001933ED" w:rsidRDefault="00D139C4" w:rsidP="001933ED">
    <w:pPr>
      <w:pStyle w:val="Footer"/>
      <w:pBdr>
        <w:top w:val="single" w:sz="48" w:space="1" w:color="DFE4E2" w:themeColor="background2"/>
      </w:pBdr>
      <w:tabs>
        <w:tab w:val="right" w:pos="10348"/>
      </w:tabs>
      <w:rPr>
        <w:color w:val="009F4D" w:themeColor="accent3"/>
        <w:sz w:val="16"/>
        <w:szCs w:val="16"/>
      </w:rPr>
    </w:pPr>
    <w:r w:rsidRPr="001933ED">
      <w:rPr>
        <w:color w:val="00682F" w:themeColor="accent2"/>
        <w:sz w:val="16"/>
        <w:szCs w:val="16"/>
      </w:rPr>
      <w:t>RAPLEYS LLP</w:t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tab/>
    </w:r>
    <w:r w:rsidRPr="001933ED">
      <w:rPr>
        <w:color w:val="009F4D" w:themeColor="accent3"/>
        <w:sz w:val="16"/>
        <w:szCs w:val="16"/>
      </w:rPr>
      <w:fldChar w:fldCharType="begin"/>
    </w:r>
    <w:r w:rsidRPr="001933ED">
      <w:rPr>
        <w:color w:val="009F4D" w:themeColor="accent3"/>
        <w:sz w:val="16"/>
        <w:szCs w:val="16"/>
      </w:rPr>
      <w:instrText xml:space="preserve"> PAGE   \* MERGEFORMAT </w:instrText>
    </w:r>
    <w:r w:rsidRPr="001933ED">
      <w:rPr>
        <w:color w:val="009F4D" w:themeColor="accent3"/>
        <w:sz w:val="16"/>
        <w:szCs w:val="16"/>
      </w:rPr>
      <w:fldChar w:fldCharType="separate"/>
    </w:r>
    <w:r>
      <w:rPr>
        <w:noProof/>
        <w:color w:val="009F4D" w:themeColor="accent3"/>
        <w:sz w:val="16"/>
        <w:szCs w:val="16"/>
      </w:rPr>
      <w:t>1</w:t>
    </w:r>
    <w:r w:rsidRPr="001933ED">
      <w:rPr>
        <w:noProof/>
        <w:color w:val="009F4D" w:themeColor="accent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23C4" w14:textId="77777777" w:rsidR="00D139C4" w:rsidRDefault="00D139C4" w:rsidP="008B5529">
      <w:r>
        <w:separator/>
      </w:r>
    </w:p>
  </w:footnote>
  <w:footnote w:type="continuationSeparator" w:id="0">
    <w:p w14:paraId="003323C5" w14:textId="77777777" w:rsidR="00D139C4" w:rsidRDefault="00D139C4" w:rsidP="008B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255D" w14:textId="77777777" w:rsidR="00D139C4" w:rsidRDefault="00D13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23C8" w14:textId="539D1834" w:rsidR="00D139C4" w:rsidRDefault="00C77079" w:rsidP="00DA364A">
    <w:pPr>
      <w:pStyle w:val="Header"/>
      <w:pBdr>
        <w:bottom w:val="single" w:sz="48" w:space="3" w:color="DFE4E2" w:themeColor="background2"/>
      </w:pBdr>
      <w:tabs>
        <w:tab w:val="left" w:pos="8222"/>
      </w:tabs>
      <w:ind w:right="2268"/>
    </w:pPr>
    <w:sdt>
      <w:sdtPr>
        <w:id w:val="10809454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03663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39C4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003323CC" wp14:editId="003323CD">
          <wp:simplePos x="0" y="0"/>
          <wp:positionH relativeFrom="page">
            <wp:posOffset>0</wp:posOffset>
          </wp:positionH>
          <wp:positionV relativeFrom="page">
            <wp:posOffset>-40640</wp:posOffset>
          </wp:positionV>
          <wp:extent cx="7569835" cy="106934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leys-Letterhead-v5-SCREEN-RGB_PG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8" r="-1829"/>
                  <a:stretch/>
                </pic:blipFill>
                <pic:spPr bwMode="auto">
                  <a:xfrm>
                    <a:off x="0" y="0"/>
                    <a:ext cx="7569835" cy="1069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23CA" w14:textId="77777777" w:rsidR="00D139C4" w:rsidRDefault="00D139C4" w:rsidP="001933ED">
    <w:pPr>
      <w:pStyle w:val="Header"/>
      <w:pBdr>
        <w:bottom w:val="single" w:sz="48" w:space="1" w:color="DFE4E2" w:themeColor="background2"/>
      </w:pBdr>
      <w:tabs>
        <w:tab w:val="left" w:pos="9781"/>
      </w:tabs>
      <w:ind w:right="2268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03323D0" wp14:editId="003323D1">
          <wp:simplePos x="0" y="0"/>
          <wp:positionH relativeFrom="column">
            <wp:posOffset>5251611</wp:posOffset>
          </wp:positionH>
          <wp:positionV relativeFrom="paragraph">
            <wp:posOffset>-5080</wp:posOffset>
          </wp:positionV>
          <wp:extent cx="1289714" cy="429268"/>
          <wp:effectExtent l="0" t="0" r="571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leys_Standard_colour_1920x64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14" cy="429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01"/>
    <w:multiLevelType w:val="hybridMultilevel"/>
    <w:tmpl w:val="E51E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E56"/>
    <w:multiLevelType w:val="hybridMultilevel"/>
    <w:tmpl w:val="44F2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35B"/>
    <w:multiLevelType w:val="hybridMultilevel"/>
    <w:tmpl w:val="C7C4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D7B"/>
    <w:multiLevelType w:val="hybridMultilevel"/>
    <w:tmpl w:val="CD5253A2"/>
    <w:lvl w:ilvl="0" w:tplc="F0B63842">
      <w:start w:val="1"/>
      <w:numFmt w:val="decimal"/>
      <w:pStyle w:val="ListNumber5"/>
      <w:lvlText w:val="%1."/>
      <w:lvlJc w:val="left"/>
      <w:pPr>
        <w:tabs>
          <w:tab w:val="num" w:pos="2064"/>
        </w:tabs>
        <w:ind w:left="2064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F7E"/>
    <w:multiLevelType w:val="hybridMultilevel"/>
    <w:tmpl w:val="D5FC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563"/>
    <w:multiLevelType w:val="hybridMultilevel"/>
    <w:tmpl w:val="E116C26A"/>
    <w:lvl w:ilvl="0" w:tplc="136EB2BC">
      <w:start w:val="1"/>
      <w:numFmt w:val="bullet"/>
      <w:pStyle w:val="ListBullet5"/>
      <w:lvlText w:val="•"/>
      <w:lvlJc w:val="left"/>
      <w:pPr>
        <w:tabs>
          <w:tab w:val="num" w:pos="2064"/>
        </w:tabs>
        <w:ind w:left="2064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0C48"/>
    <w:multiLevelType w:val="hybridMultilevel"/>
    <w:tmpl w:val="A7F634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5F68"/>
    <w:multiLevelType w:val="hybridMultilevel"/>
    <w:tmpl w:val="D8EEB8C4"/>
    <w:lvl w:ilvl="0" w:tplc="D35C1C62">
      <w:start w:val="1"/>
      <w:numFmt w:val="bullet"/>
      <w:pStyle w:val="ListBullet3"/>
      <w:lvlText w:val="•"/>
      <w:lvlJc w:val="left"/>
      <w:pPr>
        <w:tabs>
          <w:tab w:val="num" w:pos="1314"/>
        </w:tabs>
        <w:ind w:left="1314" w:hanging="188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7A90"/>
    <w:multiLevelType w:val="hybridMultilevel"/>
    <w:tmpl w:val="0F94DF02"/>
    <w:lvl w:ilvl="0" w:tplc="D7461E96">
      <w:start w:val="1"/>
      <w:numFmt w:val="bullet"/>
      <w:pStyle w:val="ListBullet"/>
      <w:lvlText w:val="•"/>
      <w:lvlJc w:val="left"/>
      <w:pPr>
        <w:tabs>
          <w:tab w:val="num" w:pos="563"/>
        </w:tabs>
        <w:ind w:left="563" w:hanging="203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EA6"/>
    <w:multiLevelType w:val="hybridMultilevel"/>
    <w:tmpl w:val="716493D2"/>
    <w:lvl w:ilvl="0" w:tplc="461C14D4">
      <w:start w:val="1"/>
      <w:numFmt w:val="bullet"/>
      <w:pStyle w:val="ListBullet2"/>
      <w:lvlText w:val="•"/>
      <w:lvlJc w:val="left"/>
      <w:pPr>
        <w:tabs>
          <w:tab w:val="num" w:pos="938"/>
        </w:tabs>
        <w:ind w:left="938" w:hanging="187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A3F4D"/>
    <w:multiLevelType w:val="hybridMultilevel"/>
    <w:tmpl w:val="D534C2E0"/>
    <w:lvl w:ilvl="0" w:tplc="A55417A8">
      <w:start w:val="1"/>
      <w:numFmt w:val="decimal"/>
      <w:pStyle w:val="ListNumber4"/>
      <w:lvlText w:val="%1."/>
      <w:lvlJc w:val="left"/>
      <w:pPr>
        <w:tabs>
          <w:tab w:val="num" w:pos="1689"/>
        </w:tabs>
        <w:ind w:left="1689" w:hanging="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C1759"/>
    <w:multiLevelType w:val="hybridMultilevel"/>
    <w:tmpl w:val="4D0A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A7CDE"/>
    <w:multiLevelType w:val="hybridMultilevel"/>
    <w:tmpl w:val="4B58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003B5"/>
    <w:multiLevelType w:val="hybridMultilevel"/>
    <w:tmpl w:val="C7F2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96C97"/>
    <w:multiLevelType w:val="hybridMultilevel"/>
    <w:tmpl w:val="651E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36B74"/>
    <w:multiLevelType w:val="hybridMultilevel"/>
    <w:tmpl w:val="1A54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D78DA"/>
    <w:multiLevelType w:val="hybridMultilevel"/>
    <w:tmpl w:val="EE0E1426"/>
    <w:lvl w:ilvl="0" w:tplc="3E06CE12">
      <w:start w:val="1"/>
      <w:numFmt w:val="bullet"/>
      <w:pStyle w:val="ListBullet4"/>
      <w:lvlText w:val="•"/>
      <w:lvlJc w:val="left"/>
      <w:pPr>
        <w:tabs>
          <w:tab w:val="num" w:pos="1689"/>
        </w:tabs>
        <w:ind w:left="1689" w:hanging="188"/>
      </w:pPr>
      <w:rPr>
        <w:rFonts w:ascii="Signika" w:hAnsi="Sign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E1C14"/>
    <w:multiLevelType w:val="hybridMultilevel"/>
    <w:tmpl w:val="51C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4737"/>
    <w:multiLevelType w:val="hybridMultilevel"/>
    <w:tmpl w:val="4E86D7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B018A"/>
    <w:multiLevelType w:val="hybridMultilevel"/>
    <w:tmpl w:val="DD4C6202"/>
    <w:lvl w:ilvl="0" w:tplc="65AE59DC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0034F"/>
    <w:multiLevelType w:val="hybridMultilevel"/>
    <w:tmpl w:val="49D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71BEB"/>
    <w:multiLevelType w:val="hybridMultilevel"/>
    <w:tmpl w:val="31141F44"/>
    <w:lvl w:ilvl="0" w:tplc="D0FCCEAC">
      <w:start w:val="1"/>
      <w:numFmt w:val="decimal"/>
      <w:pStyle w:val="ListNumber3"/>
      <w:lvlText w:val="%1."/>
      <w:lvlJc w:val="left"/>
      <w:pPr>
        <w:tabs>
          <w:tab w:val="num" w:pos="1314"/>
        </w:tabs>
        <w:ind w:left="1314" w:hanging="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67DCE"/>
    <w:multiLevelType w:val="hybridMultilevel"/>
    <w:tmpl w:val="250A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D72B5"/>
    <w:multiLevelType w:val="hybridMultilevel"/>
    <w:tmpl w:val="A21695B0"/>
    <w:lvl w:ilvl="0" w:tplc="20DA99D8">
      <w:start w:val="1"/>
      <w:numFmt w:val="decimal"/>
      <w:pStyle w:val="ListNumber2"/>
      <w:lvlText w:val="%1."/>
      <w:lvlJc w:val="left"/>
      <w:pPr>
        <w:tabs>
          <w:tab w:val="num" w:pos="938"/>
        </w:tabs>
        <w:ind w:left="938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C588F"/>
    <w:multiLevelType w:val="hybridMultilevel"/>
    <w:tmpl w:val="88081712"/>
    <w:lvl w:ilvl="0" w:tplc="5B4CF3DC">
      <w:start w:val="1"/>
      <w:numFmt w:val="decimal"/>
      <w:pStyle w:val="ListNumber"/>
      <w:lvlText w:val="%1."/>
      <w:lvlJc w:val="left"/>
      <w:pPr>
        <w:tabs>
          <w:tab w:val="num" w:pos="563"/>
        </w:tabs>
        <w:ind w:left="563" w:hanging="2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24"/>
  </w:num>
  <w:num w:numId="7">
    <w:abstractNumId w:val="23"/>
  </w:num>
  <w:num w:numId="8">
    <w:abstractNumId w:val="21"/>
  </w:num>
  <w:num w:numId="9">
    <w:abstractNumId w:val="10"/>
  </w:num>
  <w:num w:numId="10">
    <w:abstractNumId w:val="3"/>
  </w:num>
  <w:num w:numId="11">
    <w:abstractNumId w:val="11"/>
  </w:num>
  <w:num w:numId="12">
    <w:abstractNumId w:val="22"/>
  </w:num>
  <w:num w:numId="13">
    <w:abstractNumId w:val="17"/>
  </w:num>
  <w:num w:numId="14">
    <w:abstractNumId w:val="19"/>
  </w:num>
  <w:num w:numId="15">
    <w:abstractNumId w:val="0"/>
  </w:num>
  <w:num w:numId="16">
    <w:abstractNumId w:val="2"/>
  </w:num>
  <w:num w:numId="17">
    <w:abstractNumId w:val="14"/>
  </w:num>
  <w:num w:numId="18">
    <w:abstractNumId w:val="1"/>
  </w:num>
  <w:num w:numId="19">
    <w:abstractNumId w:val="12"/>
  </w:num>
  <w:num w:numId="20">
    <w:abstractNumId w:val="15"/>
  </w:num>
  <w:num w:numId="21">
    <w:abstractNumId w:val="18"/>
  </w:num>
  <w:num w:numId="22">
    <w:abstractNumId w:val="6"/>
  </w:num>
  <w:num w:numId="23">
    <w:abstractNumId w:val="20"/>
  </w:num>
  <w:num w:numId="24">
    <w:abstractNumId w:val="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540A57"/>
    <w:rsid w:val="00026EE9"/>
    <w:rsid w:val="00036448"/>
    <w:rsid w:val="00036E8B"/>
    <w:rsid w:val="00054883"/>
    <w:rsid w:val="00065E7D"/>
    <w:rsid w:val="000C3159"/>
    <w:rsid w:val="000C39E3"/>
    <w:rsid w:val="000D4025"/>
    <w:rsid w:val="000E7814"/>
    <w:rsid w:val="00104BBA"/>
    <w:rsid w:val="00112877"/>
    <w:rsid w:val="001377E7"/>
    <w:rsid w:val="0017193A"/>
    <w:rsid w:val="00186DF5"/>
    <w:rsid w:val="001933ED"/>
    <w:rsid w:val="001A4DBD"/>
    <w:rsid w:val="001E5A04"/>
    <w:rsid w:val="00210BD2"/>
    <w:rsid w:val="00211672"/>
    <w:rsid w:val="0021758C"/>
    <w:rsid w:val="002223D9"/>
    <w:rsid w:val="0022603F"/>
    <w:rsid w:val="00241064"/>
    <w:rsid w:val="00247DC6"/>
    <w:rsid w:val="00254A24"/>
    <w:rsid w:val="00285895"/>
    <w:rsid w:val="00285D26"/>
    <w:rsid w:val="00294DAE"/>
    <w:rsid w:val="002B78C5"/>
    <w:rsid w:val="002D2AE6"/>
    <w:rsid w:val="002F378C"/>
    <w:rsid w:val="003123A8"/>
    <w:rsid w:val="00331FF7"/>
    <w:rsid w:val="0033580C"/>
    <w:rsid w:val="00335C4C"/>
    <w:rsid w:val="003418CF"/>
    <w:rsid w:val="00374A4B"/>
    <w:rsid w:val="00382361"/>
    <w:rsid w:val="00393061"/>
    <w:rsid w:val="003A4015"/>
    <w:rsid w:val="003C6DB5"/>
    <w:rsid w:val="0040365F"/>
    <w:rsid w:val="0042267A"/>
    <w:rsid w:val="0043538C"/>
    <w:rsid w:val="00435DAE"/>
    <w:rsid w:val="00455BD0"/>
    <w:rsid w:val="00460E63"/>
    <w:rsid w:val="00470D74"/>
    <w:rsid w:val="00492D92"/>
    <w:rsid w:val="004A1CA7"/>
    <w:rsid w:val="004E76E1"/>
    <w:rsid w:val="00504897"/>
    <w:rsid w:val="00513D0E"/>
    <w:rsid w:val="0052230E"/>
    <w:rsid w:val="0052240D"/>
    <w:rsid w:val="005323C1"/>
    <w:rsid w:val="00540A57"/>
    <w:rsid w:val="005466CA"/>
    <w:rsid w:val="0057792E"/>
    <w:rsid w:val="00586DCE"/>
    <w:rsid w:val="00597640"/>
    <w:rsid w:val="00597899"/>
    <w:rsid w:val="005A03E7"/>
    <w:rsid w:val="005B46BD"/>
    <w:rsid w:val="005D2197"/>
    <w:rsid w:val="005D5EFE"/>
    <w:rsid w:val="00600EE5"/>
    <w:rsid w:val="00602D38"/>
    <w:rsid w:val="006178AA"/>
    <w:rsid w:val="0063187D"/>
    <w:rsid w:val="00637B67"/>
    <w:rsid w:val="00640C73"/>
    <w:rsid w:val="00641092"/>
    <w:rsid w:val="006976CE"/>
    <w:rsid w:val="00697A17"/>
    <w:rsid w:val="006B6C8A"/>
    <w:rsid w:val="006C2088"/>
    <w:rsid w:val="006D0DAC"/>
    <w:rsid w:val="006F0E12"/>
    <w:rsid w:val="006F419A"/>
    <w:rsid w:val="007222D5"/>
    <w:rsid w:val="00725C7D"/>
    <w:rsid w:val="00766BAD"/>
    <w:rsid w:val="007763DF"/>
    <w:rsid w:val="0078002C"/>
    <w:rsid w:val="007A5F04"/>
    <w:rsid w:val="007B36C2"/>
    <w:rsid w:val="007B5347"/>
    <w:rsid w:val="007E472B"/>
    <w:rsid w:val="00806214"/>
    <w:rsid w:val="008253B5"/>
    <w:rsid w:val="00836787"/>
    <w:rsid w:val="00844283"/>
    <w:rsid w:val="0085415D"/>
    <w:rsid w:val="0086541F"/>
    <w:rsid w:val="008719C8"/>
    <w:rsid w:val="00873F60"/>
    <w:rsid w:val="008924EE"/>
    <w:rsid w:val="00895E45"/>
    <w:rsid w:val="008B5529"/>
    <w:rsid w:val="008C0420"/>
    <w:rsid w:val="008F545C"/>
    <w:rsid w:val="0091581F"/>
    <w:rsid w:val="00921DB5"/>
    <w:rsid w:val="00931DD4"/>
    <w:rsid w:val="00934288"/>
    <w:rsid w:val="00941896"/>
    <w:rsid w:val="00943012"/>
    <w:rsid w:val="00997B28"/>
    <w:rsid w:val="009B2A23"/>
    <w:rsid w:val="009B7490"/>
    <w:rsid w:val="009D08CA"/>
    <w:rsid w:val="009D2247"/>
    <w:rsid w:val="00A1087A"/>
    <w:rsid w:val="00A17DA8"/>
    <w:rsid w:val="00A63A0F"/>
    <w:rsid w:val="00A646A2"/>
    <w:rsid w:val="00A65D58"/>
    <w:rsid w:val="00A87BB2"/>
    <w:rsid w:val="00AA171A"/>
    <w:rsid w:val="00AB138E"/>
    <w:rsid w:val="00B00E5B"/>
    <w:rsid w:val="00B04B62"/>
    <w:rsid w:val="00B06594"/>
    <w:rsid w:val="00B163D4"/>
    <w:rsid w:val="00B20596"/>
    <w:rsid w:val="00B328D7"/>
    <w:rsid w:val="00B33C4E"/>
    <w:rsid w:val="00B341FC"/>
    <w:rsid w:val="00B4405F"/>
    <w:rsid w:val="00B46A31"/>
    <w:rsid w:val="00B46AF1"/>
    <w:rsid w:val="00B52E1B"/>
    <w:rsid w:val="00B57A29"/>
    <w:rsid w:val="00B63D2E"/>
    <w:rsid w:val="00B8784D"/>
    <w:rsid w:val="00B93229"/>
    <w:rsid w:val="00B94927"/>
    <w:rsid w:val="00BA26F7"/>
    <w:rsid w:val="00BA6CF3"/>
    <w:rsid w:val="00BE2385"/>
    <w:rsid w:val="00BF082B"/>
    <w:rsid w:val="00BF22ED"/>
    <w:rsid w:val="00BF3A49"/>
    <w:rsid w:val="00BF5309"/>
    <w:rsid w:val="00C039CC"/>
    <w:rsid w:val="00C06090"/>
    <w:rsid w:val="00C064E0"/>
    <w:rsid w:val="00C77079"/>
    <w:rsid w:val="00C96AAD"/>
    <w:rsid w:val="00CA2F2B"/>
    <w:rsid w:val="00D024FD"/>
    <w:rsid w:val="00D10218"/>
    <w:rsid w:val="00D139C4"/>
    <w:rsid w:val="00D200C5"/>
    <w:rsid w:val="00D26393"/>
    <w:rsid w:val="00D37911"/>
    <w:rsid w:val="00D44259"/>
    <w:rsid w:val="00D51092"/>
    <w:rsid w:val="00D52156"/>
    <w:rsid w:val="00D7401F"/>
    <w:rsid w:val="00D76742"/>
    <w:rsid w:val="00DA364A"/>
    <w:rsid w:val="00DA759C"/>
    <w:rsid w:val="00DB129F"/>
    <w:rsid w:val="00DC338A"/>
    <w:rsid w:val="00DF639E"/>
    <w:rsid w:val="00DF7F90"/>
    <w:rsid w:val="00E039A3"/>
    <w:rsid w:val="00E27730"/>
    <w:rsid w:val="00E47E16"/>
    <w:rsid w:val="00E67BF5"/>
    <w:rsid w:val="00EB7348"/>
    <w:rsid w:val="00EC6830"/>
    <w:rsid w:val="00ED61E6"/>
    <w:rsid w:val="00EF4969"/>
    <w:rsid w:val="00F14BA1"/>
    <w:rsid w:val="00F171B6"/>
    <w:rsid w:val="00F47845"/>
    <w:rsid w:val="00F5021B"/>
    <w:rsid w:val="00F607B5"/>
    <w:rsid w:val="00F634F8"/>
    <w:rsid w:val="00F67960"/>
    <w:rsid w:val="00F7743B"/>
    <w:rsid w:val="00FB01F0"/>
    <w:rsid w:val="00FB2FA9"/>
    <w:rsid w:val="00FB5034"/>
    <w:rsid w:val="00FC6426"/>
    <w:rsid w:val="00FE38C9"/>
    <w:rsid w:val="00FE738F"/>
    <w:rsid w:val="00FF0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003323BE"/>
  <w15:docId w15:val="{2A4D5043-394F-4A78-ACE4-48922325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inorBidi"/>
        <w:color w:val="5E6064" w:themeColor="text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4B"/>
    <w:pPr>
      <w:tabs>
        <w:tab w:val="left" w:pos="375"/>
        <w:tab w:val="left" w:pos="751"/>
        <w:tab w:val="left" w:pos="1126"/>
        <w:tab w:val="left" w:pos="1501"/>
        <w:tab w:val="left" w:pos="1877"/>
        <w:tab w:val="left" w:pos="2252"/>
        <w:tab w:val="left" w:pos="2627"/>
        <w:tab w:val="left" w:pos="3003"/>
        <w:tab w:val="left" w:pos="3378"/>
        <w:tab w:val="left" w:pos="3754"/>
        <w:tab w:val="left" w:pos="4129"/>
        <w:tab w:val="left" w:pos="4504"/>
        <w:tab w:val="left" w:pos="4880"/>
        <w:tab w:val="left" w:pos="5255"/>
        <w:tab w:val="left" w:pos="5630"/>
        <w:tab w:val="left" w:pos="6006"/>
        <w:tab w:val="left" w:pos="6381"/>
        <w:tab w:val="left" w:pos="6756"/>
        <w:tab w:val="left" w:pos="7132"/>
      </w:tabs>
      <w:suppressAutoHyphens/>
      <w:spacing w:line="25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69"/>
    <w:pPr>
      <w:keepNext/>
      <w:keepLines/>
      <w:outlineLvl w:val="0"/>
    </w:pPr>
    <w:rPr>
      <w:rFonts w:eastAsiaTheme="majorEastAsia" w:cstheme="majorBidi"/>
      <w:b/>
      <w:bCs/>
      <w:color w:val="00682F" w:themeColor="accent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BBA"/>
    <w:pPr>
      <w:outlineLvl w:val="1"/>
    </w:pPr>
    <w:rPr>
      <w:b/>
      <w:color w:val="0CACD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01F"/>
    <w:pPr>
      <w:outlineLvl w:val="2"/>
    </w:pPr>
    <w:rPr>
      <w:b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EF4969"/>
    <w:pPr>
      <w:outlineLvl w:val="3"/>
    </w:pPr>
    <w:rPr>
      <w:caps/>
      <w:szCs w:val="20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6976CE"/>
    <w:pPr>
      <w:outlineLvl w:val="4"/>
    </w:pPr>
    <w:rPr>
      <w:b w:val="0"/>
      <w:caps/>
      <w:szCs w:val="20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6976CE"/>
    <w:pPr>
      <w:keepNext/>
      <w:keepLines/>
      <w:outlineLvl w:val="5"/>
    </w:pPr>
    <w:rPr>
      <w:rFonts w:eastAsiaTheme="majorEastAsia" w:cstheme="majorBidi"/>
      <w:b w:val="0"/>
      <w:caps/>
      <w:szCs w:val="20"/>
    </w:rPr>
  </w:style>
  <w:style w:type="paragraph" w:styleId="Heading7">
    <w:name w:val="heading 7"/>
    <w:basedOn w:val="Heading1"/>
    <w:next w:val="Normal"/>
    <w:link w:val="Heading7Char"/>
    <w:uiPriority w:val="9"/>
    <w:unhideWhenUsed/>
    <w:rsid w:val="008719C8"/>
    <w:pPr>
      <w:spacing w:line="350" w:lineRule="exact"/>
      <w:outlineLvl w:val="6"/>
    </w:pPr>
    <w:rPr>
      <w:b w:val="0"/>
      <w:sz w:val="28"/>
    </w:rPr>
  </w:style>
  <w:style w:type="paragraph" w:styleId="Heading8">
    <w:name w:val="heading 8"/>
    <w:basedOn w:val="Heading2"/>
    <w:next w:val="Normal"/>
    <w:link w:val="Heading8Char"/>
    <w:uiPriority w:val="9"/>
    <w:unhideWhenUsed/>
    <w:rsid w:val="008719C8"/>
    <w:pPr>
      <w:spacing w:line="350" w:lineRule="exact"/>
      <w:outlineLvl w:val="7"/>
    </w:pPr>
    <w:rPr>
      <w:b w:val="0"/>
      <w:sz w:val="28"/>
      <w:szCs w:val="20"/>
    </w:rPr>
  </w:style>
  <w:style w:type="paragraph" w:styleId="Heading9">
    <w:name w:val="heading 9"/>
    <w:basedOn w:val="Heading3"/>
    <w:next w:val="Normal"/>
    <w:link w:val="Heading9Char"/>
    <w:uiPriority w:val="9"/>
    <w:unhideWhenUsed/>
    <w:rsid w:val="008719C8"/>
    <w:pPr>
      <w:spacing w:line="350" w:lineRule="exact"/>
      <w:outlineLvl w:val="8"/>
    </w:pPr>
    <w:rPr>
      <w:b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969"/>
    <w:rPr>
      <w:rFonts w:eastAsiaTheme="majorEastAsia" w:cstheme="majorBidi"/>
      <w:b/>
      <w:bCs/>
      <w:color w:val="00682F" w:themeColor="accent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29"/>
  </w:style>
  <w:style w:type="paragraph" w:styleId="Footer">
    <w:name w:val="footer"/>
    <w:basedOn w:val="Normal"/>
    <w:link w:val="FooterChar"/>
    <w:uiPriority w:val="99"/>
    <w:unhideWhenUsed/>
    <w:rsid w:val="008B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29"/>
  </w:style>
  <w:style w:type="paragraph" w:styleId="BalloonText">
    <w:name w:val="Balloon Text"/>
    <w:basedOn w:val="Normal"/>
    <w:link w:val="BalloonTextChar"/>
    <w:uiPriority w:val="99"/>
    <w:semiHidden/>
    <w:unhideWhenUsed/>
    <w:rsid w:val="008B552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2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4BBA"/>
    <w:rPr>
      <w:b/>
      <w:color w:val="0CACD2" w:themeColor="accent1"/>
      <w:lang w:val="en-GB"/>
    </w:rPr>
  </w:style>
  <w:style w:type="paragraph" w:customStyle="1" w:styleId="Notes">
    <w:name w:val="Notes"/>
    <w:basedOn w:val="Normal"/>
    <w:qFormat/>
    <w:rsid w:val="00026EE9"/>
    <w:rPr>
      <w:sz w:val="16"/>
    </w:rPr>
  </w:style>
  <w:style w:type="character" w:styleId="Strong">
    <w:name w:val="Strong"/>
    <w:basedOn w:val="DefaultParagraphFont"/>
    <w:uiPriority w:val="22"/>
    <w:rsid w:val="00186DF5"/>
    <w:rPr>
      <w:b/>
      <w:bCs/>
    </w:rPr>
  </w:style>
  <w:style w:type="paragraph" w:styleId="Subtitle">
    <w:name w:val="Subtitle"/>
    <w:basedOn w:val="Notes"/>
    <w:next w:val="Normal"/>
    <w:link w:val="SubtitleChar"/>
    <w:uiPriority w:val="11"/>
    <w:rsid w:val="007E472B"/>
    <w:rPr>
      <w:color w:val="00682F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7E472B"/>
    <w:rPr>
      <w:rFonts w:ascii="Signika" w:hAnsi="Signika"/>
      <w:color w:val="00682F" w:themeColor="accent2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401F"/>
    <w:rPr>
      <w:rFonts w:ascii="Signika" w:hAnsi="Signika"/>
      <w:b/>
      <w:color w:val="5E6064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4969"/>
    <w:rPr>
      <w:rFonts w:eastAsiaTheme="majorEastAsia" w:cstheme="majorBidi"/>
      <w:b/>
      <w:bCs/>
      <w:caps/>
      <w:color w:val="00682F" w:themeColor="accent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976CE"/>
    <w:rPr>
      <w:rFonts w:ascii="Signika" w:hAnsi="Signika"/>
      <w:caps/>
      <w:color w:val="0CACD2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976CE"/>
    <w:rPr>
      <w:rFonts w:ascii="Signika" w:eastAsiaTheme="majorEastAsia" w:hAnsi="Signika" w:cstheme="majorBidi"/>
      <w:caps/>
      <w:color w:val="5E6064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719C8"/>
    <w:rPr>
      <w:rFonts w:ascii="Signika" w:eastAsiaTheme="majorEastAsia" w:hAnsi="Signika" w:cstheme="majorBidi"/>
      <w:bCs/>
      <w:color w:val="00682F" w:themeColor="accent2"/>
      <w:sz w:val="2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8719C8"/>
    <w:rPr>
      <w:rFonts w:ascii="Signika" w:hAnsi="Signika"/>
      <w:color w:val="0CACD2" w:themeColor="accent1"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19C8"/>
    <w:rPr>
      <w:rFonts w:ascii="Signika" w:hAnsi="Signika"/>
      <w:color w:val="5E6064" w:themeColor="tex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7401F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D7401F"/>
    <w:rPr>
      <w:b/>
      <w:bCs/>
      <w:i w:val="0"/>
      <w:iCs/>
      <w:color w:val="00682F" w:themeColor="accent2"/>
    </w:rPr>
  </w:style>
  <w:style w:type="paragraph" w:styleId="Title">
    <w:name w:val="Title"/>
    <w:basedOn w:val="Normal"/>
    <w:next w:val="Normal"/>
    <w:link w:val="TitleChar"/>
    <w:uiPriority w:val="10"/>
    <w:rsid w:val="007E472B"/>
    <w:rPr>
      <w:caps/>
      <w:color w:val="00682F" w:themeColor="accent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E472B"/>
    <w:rPr>
      <w:rFonts w:ascii="Signika" w:hAnsi="Signika"/>
      <w:caps/>
      <w:color w:val="00682F" w:themeColor="accent2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7401F"/>
    <w:rPr>
      <w:i w:val="0"/>
      <w:iCs/>
      <w:color w:val="343D4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E47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472B"/>
    <w:rPr>
      <w:rFonts w:ascii="Signika" w:hAnsi="Signika"/>
      <w:i/>
      <w:iCs/>
      <w:color w:val="5E6064" w:themeColor="text1"/>
      <w:sz w:val="20"/>
    </w:rPr>
  </w:style>
  <w:style w:type="paragraph" w:styleId="IntenseQuote">
    <w:name w:val="Intense Quote"/>
    <w:basedOn w:val="Quote"/>
    <w:next w:val="Normal"/>
    <w:link w:val="IntenseQuoteChar"/>
    <w:uiPriority w:val="30"/>
    <w:rsid w:val="00247DC6"/>
  </w:style>
  <w:style w:type="character" w:customStyle="1" w:styleId="IntenseQuoteChar">
    <w:name w:val="Intense Quote Char"/>
    <w:basedOn w:val="DefaultParagraphFont"/>
    <w:link w:val="IntenseQuote"/>
    <w:uiPriority w:val="30"/>
    <w:rsid w:val="00247DC6"/>
    <w:rPr>
      <w:rFonts w:ascii="Signika" w:hAnsi="Signika"/>
      <w:i/>
      <w:iCs/>
      <w:color w:val="5E6064" w:themeColor="text1"/>
      <w:sz w:val="20"/>
    </w:rPr>
  </w:style>
  <w:style w:type="character" w:styleId="SubtleReference">
    <w:name w:val="Subtle Reference"/>
    <w:basedOn w:val="DefaultParagraphFont"/>
    <w:uiPriority w:val="31"/>
    <w:rsid w:val="007E472B"/>
    <w:rPr>
      <w:caps/>
      <w:smallCaps w:val="0"/>
      <w:color w:val="00682F" w:themeColor="accent2"/>
      <w:u w:val="none"/>
    </w:rPr>
  </w:style>
  <w:style w:type="character" w:styleId="IntenseReference">
    <w:name w:val="Intense Reference"/>
    <w:basedOn w:val="SubtleReference"/>
    <w:uiPriority w:val="32"/>
    <w:rsid w:val="00D10218"/>
    <w:rPr>
      <w:b/>
      <w:bCs/>
      <w:caps/>
      <w:smallCaps w:val="0"/>
      <w:color w:val="00682F" w:themeColor="accent2"/>
      <w:spacing w:val="5"/>
      <w:u w:val="none"/>
    </w:rPr>
  </w:style>
  <w:style w:type="character" w:styleId="BookTitle">
    <w:name w:val="Book Title"/>
    <w:basedOn w:val="DefaultParagraphFont"/>
    <w:uiPriority w:val="33"/>
    <w:rsid w:val="00D10218"/>
    <w:rPr>
      <w:b w:val="0"/>
      <w:bCs/>
      <w:caps/>
      <w:smallCaps w:val="0"/>
      <w:spacing w:val="5"/>
    </w:rPr>
  </w:style>
  <w:style w:type="paragraph" w:styleId="ListBullet">
    <w:name w:val="List Bullet"/>
    <w:basedOn w:val="ListParagraph"/>
    <w:next w:val="ListBullet2"/>
    <w:uiPriority w:val="99"/>
    <w:unhideWhenUsed/>
    <w:qFormat/>
    <w:rsid w:val="005048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47DC6"/>
    <w:pPr>
      <w:ind w:left="375"/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504897"/>
    <w:pPr>
      <w:numPr>
        <w:numId w:val="2"/>
      </w:numPr>
    </w:pPr>
  </w:style>
  <w:style w:type="paragraph" w:styleId="List2">
    <w:name w:val="List 2"/>
    <w:basedOn w:val="ListBullet2"/>
    <w:uiPriority w:val="99"/>
    <w:unhideWhenUsed/>
    <w:rsid w:val="00DC338A"/>
    <w:pPr>
      <w:numPr>
        <w:numId w:val="0"/>
      </w:numPr>
      <w:ind w:left="751"/>
    </w:pPr>
  </w:style>
  <w:style w:type="paragraph" w:styleId="List3">
    <w:name w:val="List 3"/>
    <w:basedOn w:val="List2"/>
    <w:uiPriority w:val="99"/>
    <w:unhideWhenUsed/>
    <w:rsid w:val="00DC338A"/>
    <w:pPr>
      <w:ind w:left="1126"/>
    </w:pPr>
  </w:style>
  <w:style w:type="paragraph" w:styleId="List4">
    <w:name w:val="List 4"/>
    <w:basedOn w:val="List3"/>
    <w:uiPriority w:val="99"/>
    <w:unhideWhenUsed/>
    <w:rsid w:val="00DC338A"/>
    <w:pPr>
      <w:ind w:left="1501"/>
    </w:pPr>
  </w:style>
  <w:style w:type="paragraph" w:styleId="List">
    <w:name w:val="List"/>
    <w:basedOn w:val="ListBullet"/>
    <w:uiPriority w:val="99"/>
    <w:unhideWhenUsed/>
    <w:rsid w:val="00DC338A"/>
    <w:pPr>
      <w:numPr>
        <w:numId w:val="0"/>
      </w:numPr>
      <w:ind w:left="374"/>
    </w:pPr>
  </w:style>
  <w:style w:type="paragraph" w:styleId="List5">
    <w:name w:val="List 5"/>
    <w:basedOn w:val="List4"/>
    <w:uiPriority w:val="99"/>
    <w:unhideWhenUsed/>
    <w:rsid w:val="00DC338A"/>
    <w:pPr>
      <w:ind w:left="1877"/>
    </w:pPr>
  </w:style>
  <w:style w:type="paragraph" w:styleId="ListBullet3">
    <w:name w:val="List Bullet 3"/>
    <w:basedOn w:val="ListParagraph"/>
    <w:uiPriority w:val="99"/>
    <w:unhideWhenUsed/>
    <w:rsid w:val="00504897"/>
    <w:pPr>
      <w:numPr>
        <w:numId w:val="3"/>
      </w:numPr>
    </w:pPr>
  </w:style>
  <w:style w:type="paragraph" w:styleId="ListBullet4">
    <w:name w:val="List Bullet 4"/>
    <w:basedOn w:val="ListParagraph"/>
    <w:uiPriority w:val="99"/>
    <w:unhideWhenUsed/>
    <w:rsid w:val="00504897"/>
    <w:pPr>
      <w:numPr>
        <w:numId w:val="4"/>
      </w:numPr>
    </w:pPr>
  </w:style>
  <w:style w:type="paragraph" w:styleId="ListBullet5">
    <w:name w:val="List Bullet 5"/>
    <w:basedOn w:val="ListParagraph"/>
    <w:uiPriority w:val="99"/>
    <w:unhideWhenUsed/>
    <w:rsid w:val="00504897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47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DC6"/>
    <w:rPr>
      <w:rFonts w:ascii="Signika" w:hAnsi="Signika"/>
      <w:color w:val="5E6064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47DC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47DC6"/>
    <w:pPr>
      <w:spacing w:after="120"/>
      <w:ind w:left="375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47DC6"/>
    <w:pPr>
      <w:spacing w:after="0"/>
      <w:ind w:left="360" w:firstLine="39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47DC6"/>
    <w:pPr>
      <w:spacing w:after="120" w:line="480" w:lineRule="auto"/>
      <w:ind w:left="37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DC6"/>
    <w:rPr>
      <w:rFonts w:ascii="Signika" w:hAnsi="Signika"/>
      <w:color w:val="5E6064" w:themeColor="text1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7DC6"/>
    <w:pPr>
      <w:spacing w:after="120"/>
      <w:ind w:left="37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DC6"/>
    <w:rPr>
      <w:rFonts w:ascii="Signika" w:hAnsi="Signika"/>
      <w:color w:val="5E6064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7DC6"/>
    <w:rPr>
      <w:color w:val="009F4D" w:themeColor="accent3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47DC6"/>
    <w:rPr>
      <w:color w:val="009F4D" w:themeColor="accent3"/>
      <w:u w:val="single"/>
    </w:rPr>
  </w:style>
  <w:style w:type="paragraph" w:styleId="ListNumber">
    <w:name w:val="List Number"/>
    <w:basedOn w:val="ListParagraph"/>
    <w:uiPriority w:val="99"/>
    <w:unhideWhenUsed/>
    <w:qFormat/>
    <w:rsid w:val="00766BAD"/>
    <w:pPr>
      <w:numPr>
        <w:numId w:val="6"/>
      </w:numPr>
    </w:pPr>
  </w:style>
  <w:style w:type="paragraph" w:styleId="ListNumber2">
    <w:name w:val="List Number 2"/>
    <w:basedOn w:val="ListParagraph"/>
    <w:uiPriority w:val="99"/>
    <w:unhideWhenUsed/>
    <w:qFormat/>
    <w:rsid w:val="00766BAD"/>
    <w:pPr>
      <w:numPr>
        <w:numId w:val="7"/>
      </w:numPr>
    </w:pPr>
  </w:style>
  <w:style w:type="paragraph" w:styleId="ListNumber3">
    <w:name w:val="List Number 3"/>
    <w:basedOn w:val="ListParagraph"/>
    <w:uiPriority w:val="99"/>
    <w:unhideWhenUsed/>
    <w:rsid w:val="00F14BA1"/>
    <w:pPr>
      <w:numPr>
        <w:numId w:val="8"/>
      </w:numPr>
    </w:pPr>
  </w:style>
  <w:style w:type="paragraph" w:styleId="ListNumber4">
    <w:name w:val="List Number 4"/>
    <w:basedOn w:val="ListParagraph"/>
    <w:uiPriority w:val="99"/>
    <w:unhideWhenUsed/>
    <w:rsid w:val="00BA6CF3"/>
    <w:pPr>
      <w:numPr>
        <w:numId w:val="9"/>
      </w:numPr>
    </w:pPr>
  </w:style>
  <w:style w:type="paragraph" w:styleId="ListNumber5">
    <w:name w:val="List Number 5"/>
    <w:basedOn w:val="ListParagraph"/>
    <w:uiPriority w:val="99"/>
    <w:unhideWhenUsed/>
    <w:rsid w:val="005466CA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unhideWhenUsed/>
    <w:rsid w:val="000C3159"/>
  </w:style>
  <w:style w:type="table" w:styleId="TableGrid">
    <w:name w:val="Table Grid"/>
    <w:basedOn w:val="TableNormal"/>
    <w:uiPriority w:val="59"/>
    <w:rsid w:val="0021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B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B6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B6"/>
    <w:rPr>
      <w:b/>
      <w:bCs/>
      <w:szCs w:val="20"/>
      <w:lang w:val="en-GB"/>
    </w:rPr>
  </w:style>
  <w:style w:type="paragraph" w:customStyle="1" w:styleId="Default">
    <w:name w:val="Default"/>
    <w:rsid w:val="0040365F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7845"/>
    <w:pPr>
      <w:tabs>
        <w:tab w:val="clear" w:pos="375"/>
        <w:tab w:val="clear" w:pos="751"/>
        <w:tab w:val="clear" w:pos="1126"/>
        <w:tab w:val="clear" w:pos="1501"/>
        <w:tab w:val="clear" w:pos="1877"/>
        <w:tab w:val="clear" w:pos="2252"/>
        <w:tab w:val="clear" w:pos="2627"/>
        <w:tab w:val="clear" w:pos="3003"/>
        <w:tab w:val="clear" w:pos="3378"/>
        <w:tab w:val="clear" w:pos="3754"/>
        <w:tab w:val="clear" w:pos="4129"/>
        <w:tab w:val="clear" w:pos="4504"/>
        <w:tab w:val="clear" w:pos="4880"/>
        <w:tab w:val="clear" w:pos="5255"/>
        <w:tab w:val="clear" w:pos="5630"/>
        <w:tab w:val="clear" w:pos="6006"/>
        <w:tab w:val="clear" w:pos="6381"/>
        <w:tab w:val="clear" w:pos="6756"/>
        <w:tab w:val="clear" w:pos="7132"/>
      </w:tabs>
      <w:suppressAutoHyphens w:val="0"/>
      <w:spacing w:line="240" w:lineRule="auto"/>
    </w:pPr>
    <w:rPr>
      <w:rFonts w:ascii="Courier New" w:eastAsiaTheme="minorHAnsi" w:hAnsi="Courier New" w:cs="Courier New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845"/>
    <w:rPr>
      <w:rFonts w:ascii="Courier New" w:eastAsiaTheme="minorHAnsi" w:hAnsi="Courier New" w:cs="Courier New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apleys test palette">
  <a:themeElements>
    <a:clrScheme name="Rapleys">
      <a:dk1>
        <a:srgbClr val="5E6064"/>
      </a:dk1>
      <a:lt1>
        <a:sysClr val="window" lastClr="FFFFFF"/>
      </a:lt1>
      <a:dk2>
        <a:srgbClr val="343D42"/>
      </a:dk2>
      <a:lt2>
        <a:srgbClr val="DFE4E2"/>
      </a:lt2>
      <a:accent1>
        <a:srgbClr val="0CACD2"/>
      </a:accent1>
      <a:accent2>
        <a:srgbClr val="00682F"/>
      </a:accent2>
      <a:accent3>
        <a:srgbClr val="009F4D"/>
      </a:accent3>
      <a:accent4>
        <a:srgbClr val="E71D73"/>
      </a:accent4>
      <a:accent5>
        <a:srgbClr val="00587C"/>
      </a:accent5>
      <a:accent6>
        <a:srgbClr val="6AB600"/>
      </a:accent6>
      <a:hlink>
        <a:srgbClr val="6AB600"/>
      </a:hlink>
      <a:folHlink>
        <a:srgbClr val="6AB6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E4CB5A9AA364690F0701C13615561" ma:contentTypeVersion="0" ma:contentTypeDescription="Create a new document." ma:contentTypeScope="" ma:versionID="3a2f950d31a5cf9842db700033666f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81B53-A02B-4C12-906E-95CB2C72A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60B6F-263E-49DF-8D66-140A138CF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0C48B2-E370-457D-812D-98AE80BCFA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D83168-51B1-420C-B274-49E0AED0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Fifty Fathoms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Watson</dc:creator>
  <cp:lastModifiedBy>Henry Asson</cp:lastModifiedBy>
  <cp:revision>2</cp:revision>
  <cp:lastPrinted>2016-05-27T12:58:00Z</cp:lastPrinted>
  <dcterms:created xsi:type="dcterms:W3CDTF">2020-03-25T14:52:00Z</dcterms:created>
  <dcterms:modified xsi:type="dcterms:W3CDTF">2020-03-25T14:52:00Z</dcterms:modified>
</cp:coreProperties>
</file>